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467E" w:rsidRDefault="0029467E" w:rsidP="009E3493">
      <w:pPr>
        <w:spacing w:after="240" w:line="240" w:lineRule="auto"/>
      </w:pPr>
    </w:p>
    <w:p w:rsidR="0029467E" w:rsidRDefault="004A1557" w:rsidP="009E3493">
      <w:pPr>
        <w:spacing w:after="0" w:line="240" w:lineRule="auto"/>
      </w:pPr>
      <w:r>
        <w:rPr>
          <w:rFonts w:ascii="Cambria" w:eastAsia="Cambria" w:hAnsi="Cambria" w:cs="Cambria"/>
          <w:b/>
          <w:smallCaps/>
          <w:sz w:val="32"/>
          <w:szCs w:val="32"/>
        </w:rPr>
        <w:t>REQUEST FOR PROPOSALS</w:t>
      </w:r>
    </w:p>
    <w:p w:rsidR="0029467E" w:rsidRDefault="004A1557" w:rsidP="009E3493">
      <w:pPr>
        <w:spacing w:after="0" w:line="240" w:lineRule="auto"/>
      </w:pPr>
      <w:r>
        <w:rPr>
          <w:rFonts w:ascii="Cambria" w:eastAsia="Cambria" w:hAnsi="Cambria" w:cs="Cambria"/>
          <w:b/>
          <w:smallCaps/>
          <w:sz w:val="28"/>
          <w:szCs w:val="28"/>
        </w:rPr>
        <w:t>SMALL BUSINESS TECHNICAL ASSISTANCE PARTNERSHIP:</w:t>
      </w:r>
    </w:p>
    <w:p w:rsidR="0029467E" w:rsidRDefault="004A1557" w:rsidP="009E3493">
      <w:pPr>
        <w:spacing w:after="0" w:line="240" w:lineRule="auto"/>
        <w:rPr>
          <w:rFonts w:ascii="Cambria" w:eastAsia="Cambria" w:hAnsi="Cambria" w:cs="Cambria"/>
          <w:b/>
          <w:smallCaps/>
          <w:sz w:val="28"/>
          <w:szCs w:val="28"/>
        </w:rPr>
      </w:pPr>
      <w:r>
        <w:rPr>
          <w:rFonts w:ascii="Cambria" w:eastAsia="Cambria" w:hAnsi="Cambria" w:cs="Cambria"/>
          <w:b/>
          <w:smallCaps/>
          <w:sz w:val="28"/>
          <w:szCs w:val="28"/>
        </w:rPr>
        <w:t>BUILDING 1000 STRONG</w:t>
      </w:r>
    </w:p>
    <w:p w:rsidR="00FD05AB" w:rsidRDefault="00FD05AB" w:rsidP="009E3493">
      <w:pPr>
        <w:spacing w:after="0" w:line="240" w:lineRule="auto"/>
      </w:pPr>
      <w:r>
        <w:rPr>
          <w:rFonts w:ascii="Cambria" w:eastAsia="Cambria" w:hAnsi="Cambria" w:cs="Cambria"/>
          <w:b/>
          <w:smallCaps/>
          <w:sz w:val="28"/>
          <w:szCs w:val="28"/>
        </w:rPr>
        <w:t>N/NE Business Navigator</w:t>
      </w:r>
    </w:p>
    <w:p w:rsidR="0029467E" w:rsidRDefault="004A1557" w:rsidP="009E3493">
      <w:pPr>
        <w:spacing w:after="0" w:line="240" w:lineRule="auto"/>
      </w:pPr>
      <w:r>
        <w:rPr>
          <w:b/>
          <w:color w:val="4F81BD"/>
          <w:sz w:val="28"/>
          <w:szCs w:val="28"/>
        </w:rPr>
        <w:t>Pr</w:t>
      </w:r>
      <w:r w:rsidR="00FD05AB">
        <w:rPr>
          <w:b/>
          <w:color w:val="4F81BD"/>
          <w:sz w:val="28"/>
          <w:szCs w:val="28"/>
        </w:rPr>
        <w:t xml:space="preserve">oposals Due: </w:t>
      </w:r>
      <w:r w:rsidR="00737575">
        <w:rPr>
          <w:b/>
          <w:color w:val="4F81BD"/>
          <w:sz w:val="28"/>
          <w:szCs w:val="28"/>
        </w:rPr>
        <w:t>Monday July 31</w:t>
      </w:r>
      <w:r w:rsidR="00FD05AB">
        <w:rPr>
          <w:b/>
          <w:color w:val="4F81BD"/>
          <w:sz w:val="28"/>
          <w:szCs w:val="28"/>
        </w:rPr>
        <w:t>,</w:t>
      </w:r>
      <w:r>
        <w:rPr>
          <w:b/>
          <w:color w:val="4F81BD"/>
          <w:sz w:val="28"/>
          <w:szCs w:val="28"/>
        </w:rPr>
        <w:t xml:space="preserve"> 2017 by 2:00 p.m.</w:t>
      </w:r>
    </w:p>
    <w:p w:rsidR="0029467E" w:rsidRDefault="0029467E" w:rsidP="009E3493">
      <w:pPr>
        <w:spacing w:after="60" w:line="240" w:lineRule="auto"/>
      </w:pPr>
    </w:p>
    <w:tbl>
      <w:tblPr>
        <w:tblStyle w:val="a"/>
        <w:tblW w:w="838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3168"/>
        <w:gridCol w:w="5220"/>
      </w:tblGrid>
      <w:tr w:rsidR="0029467E" w:rsidTr="003E12D6">
        <w:trPr>
          <w:jc w:val="center"/>
        </w:trPr>
        <w:tc>
          <w:tcPr>
            <w:tcW w:w="3168" w:type="dxa"/>
            <w:shd w:val="clear" w:color="auto" w:fill="4F81BD"/>
          </w:tcPr>
          <w:p w:rsidR="0029467E" w:rsidRDefault="004A1557" w:rsidP="009E3493">
            <w:pPr>
              <w:contextualSpacing w:val="0"/>
            </w:pPr>
            <w:r>
              <w:rPr>
                <w:b/>
              </w:rPr>
              <w:t>RFP Coordinator</w:t>
            </w:r>
          </w:p>
        </w:tc>
        <w:tc>
          <w:tcPr>
            <w:tcW w:w="5220" w:type="dxa"/>
            <w:shd w:val="clear" w:color="auto" w:fill="4F81BD"/>
          </w:tcPr>
          <w:p w:rsidR="0029467E" w:rsidRDefault="004A1557" w:rsidP="009E3493">
            <w:pPr>
              <w:contextualSpacing w:val="0"/>
            </w:pPr>
            <w:r>
              <w:rPr>
                <w:b/>
              </w:rPr>
              <w:t>Proposal Delivery Location</w:t>
            </w:r>
          </w:p>
        </w:tc>
      </w:tr>
      <w:tr w:rsidR="0029467E" w:rsidTr="003E12D6">
        <w:trPr>
          <w:jc w:val="center"/>
        </w:trPr>
        <w:tc>
          <w:tcPr>
            <w:tcW w:w="3168" w:type="dxa"/>
            <w:shd w:val="clear" w:color="auto" w:fill="D9D9D9" w:themeFill="background1" w:themeFillShade="D9"/>
          </w:tcPr>
          <w:p w:rsidR="0029467E" w:rsidRDefault="00FD05AB" w:rsidP="00BF4592">
            <w:pPr>
              <w:contextualSpacing w:val="0"/>
            </w:pPr>
            <w:r>
              <w:t>Katherine Krajnak</w:t>
            </w:r>
          </w:p>
          <w:p w:rsidR="0029467E" w:rsidRDefault="00FD05AB">
            <w:pPr>
              <w:contextualSpacing w:val="0"/>
            </w:pPr>
            <w:r>
              <w:t xml:space="preserve">503-823-0013 </w:t>
            </w:r>
            <w:r w:rsidR="004A1557">
              <w:t>(direct)</w:t>
            </w:r>
          </w:p>
          <w:p w:rsidR="0029467E" w:rsidRDefault="002547F3">
            <w:pPr>
              <w:contextualSpacing w:val="0"/>
            </w:pPr>
            <w:hyperlink r:id="rId8">
              <w:r w:rsidR="00FD05AB">
                <w:rPr>
                  <w:color w:val="1155CC"/>
                  <w:u w:val="single"/>
                </w:rPr>
                <w:t>krajnakk@prosperportland.us</w:t>
              </w:r>
            </w:hyperlink>
            <w:r w:rsidR="004A1557">
              <w:t xml:space="preserve"> (email)</w:t>
            </w:r>
          </w:p>
        </w:tc>
        <w:tc>
          <w:tcPr>
            <w:tcW w:w="5220" w:type="dxa"/>
            <w:shd w:val="clear" w:color="auto" w:fill="D9D9D9" w:themeFill="background1" w:themeFillShade="D9"/>
          </w:tcPr>
          <w:p w:rsidR="0029467E" w:rsidRDefault="004A1557">
            <w:pPr>
              <w:contextualSpacing w:val="0"/>
            </w:pPr>
            <w:r>
              <w:t xml:space="preserve">Email to: </w:t>
            </w:r>
            <w:r w:rsidR="00FD05AB">
              <w:t>krajnakk@prosperportland.us</w:t>
            </w:r>
          </w:p>
          <w:p w:rsidR="0029467E" w:rsidRDefault="004A1557">
            <w:pPr>
              <w:contextualSpacing w:val="0"/>
            </w:pPr>
            <w:r>
              <w:t xml:space="preserve">Subject Line: RFP: Proposal for </w:t>
            </w:r>
            <w:r w:rsidR="00FD05AB">
              <w:t>NNE Business Navigator</w:t>
            </w:r>
          </w:p>
          <w:p w:rsidR="0029467E" w:rsidRDefault="0029467E">
            <w:pPr>
              <w:contextualSpacing w:val="0"/>
            </w:pPr>
          </w:p>
          <w:p w:rsidR="0029467E" w:rsidRDefault="004A1557">
            <w:pPr>
              <w:contextualSpacing w:val="0"/>
            </w:pPr>
            <w:r>
              <w:t>*Once you submit your response you will receive an email confirmation. If you do not receive confirmation prior to the time proposals are due, please follow up with a phone call to the RFP Coordinator.</w:t>
            </w:r>
          </w:p>
        </w:tc>
      </w:tr>
    </w:tbl>
    <w:p w:rsidR="0029467E" w:rsidRDefault="0029467E" w:rsidP="009E3493">
      <w:pPr>
        <w:spacing w:after="0" w:line="240" w:lineRule="auto"/>
      </w:pPr>
    </w:p>
    <w:p w:rsidR="0029467E" w:rsidRDefault="0029467E" w:rsidP="009E3493">
      <w:pPr>
        <w:spacing w:after="0" w:line="240" w:lineRule="auto"/>
      </w:pPr>
    </w:p>
    <w:tbl>
      <w:tblPr>
        <w:tblStyle w:val="a0"/>
        <w:tblW w:w="838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3168"/>
        <w:gridCol w:w="5220"/>
      </w:tblGrid>
      <w:tr w:rsidR="0029467E" w:rsidTr="003E12D6">
        <w:trPr>
          <w:jc w:val="center"/>
        </w:trPr>
        <w:tc>
          <w:tcPr>
            <w:tcW w:w="3168" w:type="dxa"/>
            <w:shd w:val="clear" w:color="auto" w:fill="4F81BD"/>
          </w:tcPr>
          <w:p w:rsidR="0029467E" w:rsidRDefault="004A1557" w:rsidP="00BF4592">
            <w:pPr>
              <w:contextualSpacing w:val="0"/>
            </w:pPr>
            <w:r>
              <w:rPr>
                <w:b/>
              </w:rPr>
              <w:t>Activity</w:t>
            </w:r>
          </w:p>
        </w:tc>
        <w:tc>
          <w:tcPr>
            <w:tcW w:w="5220" w:type="dxa"/>
            <w:shd w:val="clear" w:color="auto" w:fill="4F81BD"/>
          </w:tcPr>
          <w:p w:rsidR="0029467E" w:rsidRDefault="004A1557">
            <w:pPr>
              <w:contextualSpacing w:val="0"/>
            </w:pPr>
            <w:r>
              <w:rPr>
                <w:b/>
              </w:rPr>
              <w:t>Date</w:t>
            </w:r>
          </w:p>
        </w:tc>
      </w:tr>
      <w:tr w:rsidR="0029467E" w:rsidTr="003E12D6">
        <w:trPr>
          <w:jc w:val="center"/>
        </w:trPr>
        <w:tc>
          <w:tcPr>
            <w:tcW w:w="3168" w:type="dxa"/>
            <w:shd w:val="clear" w:color="auto" w:fill="D9D9D9" w:themeFill="background1" w:themeFillShade="D9"/>
          </w:tcPr>
          <w:p w:rsidR="0029467E" w:rsidRDefault="004A1557" w:rsidP="00BF4592">
            <w:pPr>
              <w:contextualSpacing w:val="0"/>
            </w:pPr>
            <w:r>
              <w:t>RFP Issued</w:t>
            </w:r>
          </w:p>
        </w:tc>
        <w:tc>
          <w:tcPr>
            <w:tcW w:w="5220" w:type="dxa"/>
            <w:shd w:val="clear" w:color="auto" w:fill="D9D9D9" w:themeFill="background1" w:themeFillShade="D9"/>
          </w:tcPr>
          <w:p w:rsidR="0029467E" w:rsidRPr="009E3493" w:rsidRDefault="00A70BCC" w:rsidP="00D965F3">
            <w:pPr>
              <w:contextualSpacing w:val="0"/>
            </w:pPr>
            <w:r>
              <w:t>Thursday June 29</w:t>
            </w:r>
            <w:r w:rsidR="004A1557" w:rsidRPr="009E3493">
              <w:t>, 2017</w:t>
            </w:r>
          </w:p>
        </w:tc>
      </w:tr>
      <w:tr w:rsidR="0029467E" w:rsidTr="003E12D6">
        <w:trPr>
          <w:jc w:val="center"/>
        </w:trPr>
        <w:tc>
          <w:tcPr>
            <w:tcW w:w="3168" w:type="dxa"/>
            <w:shd w:val="clear" w:color="auto" w:fill="D9D9D9" w:themeFill="background1" w:themeFillShade="D9"/>
          </w:tcPr>
          <w:p w:rsidR="0029467E" w:rsidRDefault="004A1557" w:rsidP="00BF4592">
            <w:pPr>
              <w:contextualSpacing w:val="0"/>
            </w:pPr>
            <w:r>
              <w:t>RFP</w:t>
            </w:r>
            <w:r w:rsidR="00072232">
              <w:t xml:space="preserve"> Office Hours</w:t>
            </w:r>
          </w:p>
        </w:tc>
        <w:tc>
          <w:tcPr>
            <w:tcW w:w="5220" w:type="dxa"/>
            <w:shd w:val="clear" w:color="auto" w:fill="D9D9D9" w:themeFill="background1" w:themeFillShade="D9"/>
          </w:tcPr>
          <w:p w:rsidR="0029467E" w:rsidRPr="009E3493" w:rsidRDefault="00072232" w:rsidP="00D965F3">
            <w:pPr>
              <w:contextualSpacing w:val="0"/>
            </w:pPr>
            <w:r w:rsidRPr="009E3493">
              <w:t xml:space="preserve">Email </w:t>
            </w:r>
            <w:hyperlink r:id="rId9" w:history="1">
              <w:r w:rsidRPr="009E3493">
                <w:rPr>
                  <w:rStyle w:val="Hyperlink"/>
                </w:rPr>
                <w:t>krajnakk@prosperportland.us</w:t>
              </w:r>
            </w:hyperlink>
            <w:r w:rsidRPr="009E3493">
              <w:t xml:space="preserve"> to schedule an appointment July 11, 12, 13</w:t>
            </w:r>
            <w:r w:rsidR="00F81CC3">
              <w:t>, 17, 18</w:t>
            </w:r>
          </w:p>
          <w:p w:rsidR="0029467E" w:rsidRPr="009E3493" w:rsidRDefault="0029467E">
            <w:pPr>
              <w:contextualSpacing w:val="0"/>
            </w:pPr>
          </w:p>
        </w:tc>
      </w:tr>
      <w:tr w:rsidR="0029467E" w:rsidTr="003E12D6">
        <w:trPr>
          <w:jc w:val="center"/>
        </w:trPr>
        <w:tc>
          <w:tcPr>
            <w:tcW w:w="3168" w:type="dxa"/>
            <w:shd w:val="clear" w:color="auto" w:fill="D9D9D9" w:themeFill="background1" w:themeFillShade="D9"/>
          </w:tcPr>
          <w:p w:rsidR="0029467E" w:rsidRDefault="004A1557" w:rsidP="00BF4592">
            <w:pPr>
              <w:contextualSpacing w:val="0"/>
            </w:pPr>
            <w:r>
              <w:t>Deadline for Questions or Requests for Change</w:t>
            </w:r>
          </w:p>
        </w:tc>
        <w:tc>
          <w:tcPr>
            <w:tcW w:w="5220" w:type="dxa"/>
            <w:shd w:val="clear" w:color="auto" w:fill="D9D9D9" w:themeFill="background1" w:themeFillShade="D9"/>
          </w:tcPr>
          <w:p w:rsidR="0029467E" w:rsidRPr="009E3493" w:rsidRDefault="00F81CC3" w:rsidP="00D965F3">
            <w:pPr>
              <w:contextualSpacing w:val="0"/>
            </w:pPr>
            <w:r>
              <w:t>Wednesday July 19</w:t>
            </w:r>
            <w:r w:rsidR="004A1557" w:rsidRPr="009E3493">
              <w:t>, 2017 by 2:00pm</w:t>
            </w:r>
          </w:p>
        </w:tc>
      </w:tr>
      <w:tr w:rsidR="006C5200" w:rsidTr="003E12D6">
        <w:trPr>
          <w:jc w:val="center"/>
        </w:trPr>
        <w:tc>
          <w:tcPr>
            <w:tcW w:w="3168" w:type="dxa"/>
            <w:shd w:val="clear" w:color="auto" w:fill="D9D9D9" w:themeFill="background1" w:themeFillShade="D9"/>
          </w:tcPr>
          <w:p w:rsidR="006C5200" w:rsidRDefault="006C5200" w:rsidP="00BF4592">
            <w:r w:rsidRPr="009E3493">
              <w:rPr>
                <w:color w:val="auto"/>
              </w:rPr>
              <w:t>Revised RFP Issued</w:t>
            </w:r>
          </w:p>
        </w:tc>
        <w:tc>
          <w:tcPr>
            <w:tcW w:w="5220" w:type="dxa"/>
            <w:shd w:val="clear" w:color="auto" w:fill="D9D9D9" w:themeFill="background1" w:themeFillShade="D9"/>
          </w:tcPr>
          <w:p w:rsidR="006C5200" w:rsidRPr="009E3493" w:rsidRDefault="00297BE5" w:rsidP="00D965F3">
            <w:r w:rsidRPr="009A294E">
              <w:rPr>
                <w:color w:val="auto"/>
              </w:rPr>
              <w:t>Wednesday July 19</w:t>
            </w:r>
            <w:r w:rsidR="006C5200" w:rsidRPr="009A294E">
              <w:rPr>
                <w:color w:val="auto"/>
              </w:rPr>
              <w:t>, 2017</w:t>
            </w:r>
          </w:p>
        </w:tc>
      </w:tr>
      <w:tr w:rsidR="0029467E" w:rsidTr="003E12D6">
        <w:trPr>
          <w:jc w:val="center"/>
        </w:trPr>
        <w:tc>
          <w:tcPr>
            <w:tcW w:w="3168" w:type="dxa"/>
            <w:shd w:val="clear" w:color="auto" w:fill="D9D9D9" w:themeFill="background1" w:themeFillShade="D9"/>
          </w:tcPr>
          <w:p w:rsidR="0029467E" w:rsidRDefault="004A1557" w:rsidP="00BF4592">
            <w:pPr>
              <w:contextualSpacing w:val="0"/>
            </w:pPr>
            <w:r>
              <w:rPr>
                <w:b/>
              </w:rPr>
              <w:t>Proposals Due</w:t>
            </w:r>
          </w:p>
        </w:tc>
        <w:tc>
          <w:tcPr>
            <w:tcW w:w="5220" w:type="dxa"/>
            <w:shd w:val="clear" w:color="auto" w:fill="D9D9D9" w:themeFill="background1" w:themeFillShade="D9"/>
          </w:tcPr>
          <w:p w:rsidR="0029467E" w:rsidRPr="009E3493" w:rsidRDefault="00297BE5" w:rsidP="00D965F3">
            <w:pPr>
              <w:contextualSpacing w:val="0"/>
            </w:pPr>
            <w:r>
              <w:rPr>
                <w:b/>
              </w:rPr>
              <w:t>Monday July 31</w:t>
            </w:r>
            <w:r w:rsidR="004A1557" w:rsidRPr="009E3493">
              <w:rPr>
                <w:b/>
              </w:rPr>
              <w:t>, 2017 by 2:00pm</w:t>
            </w:r>
          </w:p>
        </w:tc>
      </w:tr>
      <w:tr w:rsidR="0029467E" w:rsidTr="009E3493">
        <w:trPr>
          <w:trHeight w:val="58"/>
          <w:jc w:val="center"/>
        </w:trPr>
        <w:tc>
          <w:tcPr>
            <w:tcW w:w="3168" w:type="dxa"/>
            <w:shd w:val="clear" w:color="auto" w:fill="D9D9D9" w:themeFill="background1" w:themeFillShade="D9"/>
          </w:tcPr>
          <w:p w:rsidR="0029467E" w:rsidRDefault="004A1557" w:rsidP="00BF4592">
            <w:pPr>
              <w:contextualSpacing w:val="0"/>
            </w:pPr>
            <w:r>
              <w:t>Selections Made (anticipated)</w:t>
            </w:r>
          </w:p>
        </w:tc>
        <w:tc>
          <w:tcPr>
            <w:tcW w:w="5220" w:type="dxa"/>
            <w:shd w:val="clear" w:color="auto" w:fill="D9D9D9" w:themeFill="background1" w:themeFillShade="D9"/>
          </w:tcPr>
          <w:p w:rsidR="0029467E" w:rsidRPr="009E3493" w:rsidRDefault="00072232" w:rsidP="00D965F3">
            <w:pPr>
              <w:contextualSpacing w:val="0"/>
            </w:pPr>
            <w:r w:rsidRPr="009E3493">
              <w:t>August 30, 2017</w:t>
            </w:r>
          </w:p>
        </w:tc>
      </w:tr>
      <w:tr w:rsidR="0029467E" w:rsidTr="003E12D6">
        <w:trPr>
          <w:jc w:val="center"/>
        </w:trPr>
        <w:tc>
          <w:tcPr>
            <w:tcW w:w="3168" w:type="dxa"/>
            <w:shd w:val="clear" w:color="auto" w:fill="D9D9D9" w:themeFill="background1" w:themeFillShade="D9"/>
          </w:tcPr>
          <w:p w:rsidR="0029467E" w:rsidRDefault="004A1557" w:rsidP="00BF4592">
            <w:pPr>
              <w:contextualSpacing w:val="0"/>
            </w:pPr>
            <w:r>
              <w:t>Grant Effective Date</w:t>
            </w:r>
          </w:p>
        </w:tc>
        <w:tc>
          <w:tcPr>
            <w:tcW w:w="5220" w:type="dxa"/>
            <w:shd w:val="clear" w:color="auto" w:fill="D9D9D9" w:themeFill="background1" w:themeFillShade="D9"/>
          </w:tcPr>
          <w:p w:rsidR="0029467E" w:rsidRDefault="00072232">
            <w:pPr>
              <w:contextualSpacing w:val="0"/>
            </w:pPr>
            <w:r>
              <w:t xml:space="preserve">September </w:t>
            </w:r>
            <w:r w:rsidR="00FD05AB">
              <w:t>1</w:t>
            </w:r>
            <w:r>
              <w:t>5</w:t>
            </w:r>
            <w:r w:rsidR="004A1557">
              <w:t>, 2017</w:t>
            </w:r>
          </w:p>
        </w:tc>
      </w:tr>
    </w:tbl>
    <w:p w:rsidR="0029467E" w:rsidRDefault="0029467E" w:rsidP="009E3493">
      <w:pPr>
        <w:spacing w:after="0" w:line="240" w:lineRule="auto"/>
      </w:pPr>
    </w:p>
    <w:p w:rsidR="000F4E2B" w:rsidRDefault="000F4E2B" w:rsidP="009E3493">
      <w:pPr>
        <w:spacing w:after="0" w:line="240" w:lineRule="auto"/>
      </w:pPr>
    </w:p>
    <w:p w:rsidR="0029467E" w:rsidRDefault="00FD05AB" w:rsidP="009E3493">
      <w:pPr>
        <w:spacing w:after="0" w:line="240" w:lineRule="auto"/>
      </w:pPr>
      <w:r>
        <w:t>Prosper Portland</w:t>
      </w:r>
      <w:r w:rsidR="004A1557">
        <w:t xml:space="preserve"> and its partners manage a growing portfolio of programs to support minority and women entrepreneurs. The Small Business Technical Assistance </w:t>
      </w:r>
      <w:r w:rsidR="00136095">
        <w:t xml:space="preserve">Partnership </w:t>
      </w:r>
      <w:r w:rsidR="004A1557">
        <w:t>(SBTAP) seeks greater impact for those programs through better coordination and communication and will transform the resource landscape for underrepresented business owners. The SBTAP seeks to improve service delivery to minority and women entrepreneurs by achieving three goals:</w:t>
      </w:r>
    </w:p>
    <w:p w:rsidR="0029467E" w:rsidRDefault="0029467E" w:rsidP="009E3493">
      <w:pPr>
        <w:spacing w:after="0" w:line="240" w:lineRule="auto"/>
      </w:pPr>
    </w:p>
    <w:p w:rsidR="0029467E" w:rsidRDefault="004A1557" w:rsidP="009E3493">
      <w:pPr>
        <w:numPr>
          <w:ilvl w:val="0"/>
          <w:numId w:val="13"/>
        </w:numPr>
        <w:spacing w:after="0" w:line="240" w:lineRule="auto"/>
        <w:ind w:hanging="360"/>
        <w:contextualSpacing/>
      </w:pPr>
      <w:r>
        <w:rPr>
          <w:b/>
        </w:rPr>
        <w:t>Lead with outcomes.</w:t>
      </w:r>
      <w:r>
        <w:t xml:space="preserve"> Set ambitious goals to see more businesses</w:t>
      </w:r>
      <w:r w:rsidR="00C12726">
        <w:t xml:space="preserve"> owned by people of color</w:t>
      </w:r>
      <w:r>
        <w:t xml:space="preserve"> grow and scale. Design a common</w:t>
      </w:r>
      <w:r w:rsidR="00551DDE">
        <w:t>-</w:t>
      </w:r>
      <w:r>
        <w:t>sense reporting system in collaboration with service providers that reports on outcomes, not just outputs.</w:t>
      </w:r>
    </w:p>
    <w:p w:rsidR="0029467E" w:rsidRDefault="004A1557" w:rsidP="009E3493">
      <w:pPr>
        <w:numPr>
          <w:ilvl w:val="0"/>
          <w:numId w:val="13"/>
        </w:numPr>
        <w:spacing w:after="0" w:line="240" w:lineRule="auto"/>
        <w:ind w:hanging="360"/>
        <w:contextualSpacing/>
      </w:pPr>
      <w:r>
        <w:rPr>
          <w:b/>
        </w:rPr>
        <w:t xml:space="preserve">Improve services across </w:t>
      </w:r>
      <w:r w:rsidR="00FD05AB">
        <w:rPr>
          <w:b/>
        </w:rPr>
        <w:t>Prosper Portland</w:t>
      </w:r>
      <w:r w:rsidR="00551DDE">
        <w:rPr>
          <w:b/>
        </w:rPr>
        <w:t>’s</w:t>
      </w:r>
      <w:r>
        <w:rPr>
          <w:b/>
        </w:rPr>
        <w:t xml:space="preserve"> portfolio of programs</w:t>
      </w:r>
      <w:r>
        <w:t>. Allow user feedback from both businesses and organizations to improve design of the delivery system.</w:t>
      </w:r>
    </w:p>
    <w:p w:rsidR="0029467E" w:rsidRDefault="004A1557" w:rsidP="009E3493">
      <w:pPr>
        <w:numPr>
          <w:ilvl w:val="0"/>
          <w:numId w:val="13"/>
        </w:numPr>
        <w:spacing w:after="0" w:line="240" w:lineRule="auto"/>
        <w:ind w:hanging="360"/>
        <w:contextualSpacing/>
      </w:pPr>
      <w:r>
        <w:rPr>
          <w:b/>
        </w:rPr>
        <w:t>Support an inclusive learning community.</w:t>
      </w:r>
      <w:r>
        <w:t xml:space="preserve"> Create and grow a learning community across sectors </w:t>
      </w:r>
      <w:r>
        <w:lastRenderedPageBreak/>
        <w:t xml:space="preserve">for practitioners focused on serving entrepreneurs of color and </w:t>
      </w:r>
      <w:r w:rsidR="00C12726">
        <w:t>women</w:t>
      </w:r>
      <w:r>
        <w:t xml:space="preserve"> entrepreneurs. Develop a shared mission among a variety of organizations and a shared language for racial equity.</w:t>
      </w:r>
      <w:r w:rsidR="00551DDE">
        <w:t xml:space="preserve"> </w:t>
      </w:r>
      <w:r>
        <w:t>Selected partners are expected to attend monthly meetings to share best practices and coordinate referrals throughout the network. This should be built into the staffing proposal.</w:t>
      </w:r>
    </w:p>
    <w:p w:rsidR="004D060A" w:rsidRDefault="004D060A" w:rsidP="009E3493">
      <w:pPr>
        <w:spacing w:after="0" w:line="240" w:lineRule="auto"/>
      </w:pPr>
    </w:p>
    <w:p w:rsidR="00C237DD" w:rsidRPr="002B71DA" w:rsidRDefault="00C237DD" w:rsidP="009E3493">
      <w:pPr>
        <w:pStyle w:val="ListParagraph"/>
        <w:spacing w:after="0" w:line="240" w:lineRule="auto"/>
      </w:pPr>
    </w:p>
    <w:p w:rsidR="00C237DD" w:rsidRDefault="00C237DD" w:rsidP="00BF4592"/>
    <w:p w:rsidR="00C237DD" w:rsidRPr="00447F0E" w:rsidRDefault="00C237DD">
      <w:pPr>
        <w:sectPr w:rsidR="00C237DD" w:rsidRPr="00447F0E" w:rsidSect="002B71DA">
          <w:headerReference w:type="default" r:id="rId10"/>
          <w:footerReference w:type="default" r:id="rId11"/>
          <w:headerReference w:type="first" r:id="rId12"/>
          <w:footerReference w:type="first" r:id="rId13"/>
          <w:pgSz w:w="12240" w:h="15840"/>
          <w:pgMar w:top="1440" w:right="1440" w:bottom="1440" w:left="1440" w:header="0" w:footer="360" w:gutter="0"/>
          <w:pgNumType w:start="1"/>
          <w:cols w:space="720"/>
          <w:titlePg/>
          <w:docGrid w:linePitch="299"/>
        </w:sectPr>
      </w:pPr>
    </w:p>
    <w:p w:rsidR="0029467E" w:rsidRDefault="004A1557">
      <w:r>
        <w:lastRenderedPageBreak/>
        <w:t>This graphic is illustrative of how the various elements of the network</w:t>
      </w:r>
      <w:r w:rsidR="00551DDE">
        <w:t xml:space="preserve"> </w:t>
      </w:r>
      <w:r w:rsidR="00872B6E">
        <w:t>c</w:t>
      </w:r>
      <w:r w:rsidR="00551DDE">
        <w:t>ould</w:t>
      </w:r>
      <w:r>
        <w:t xml:space="preserve"> interact.</w:t>
      </w:r>
    </w:p>
    <w:p w:rsidR="00A6364F" w:rsidRDefault="004D060A" w:rsidP="009E3493">
      <w:r>
        <w:rPr>
          <w:b/>
          <w:noProof/>
        </w:rPr>
        <w:drawing>
          <wp:inline distT="0" distB="0" distL="0" distR="0" wp14:anchorId="0EFA2E19" wp14:editId="2EC74063">
            <wp:extent cx="6566156" cy="416256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1813" cy="4159814"/>
                    </a:xfrm>
                    <a:prstGeom prst="rect">
                      <a:avLst/>
                    </a:prstGeom>
                    <a:noFill/>
                  </pic:spPr>
                </pic:pic>
              </a:graphicData>
            </a:graphic>
          </wp:inline>
        </w:drawing>
      </w:r>
    </w:p>
    <w:p w:rsidR="00AC5AED" w:rsidRDefault="00AC5AED" w:rsidP="009E3493">
      <w:pPr>
        <w:rPr>
          <w:rFonts w:ascii="Cambria" w:eastAsia="Cambria" w:hAnsi="Cambria" w:cs="Cambria"/>
          <w:b/>
          <w:smallCaps/>
          <w:sz w:val="24"/>
          <w:szCs w:val="24"/>
        </w:rPr>
        <w:sectPr w:rsidR="00AC5AED" w:rsidSect="002B71DA">
          <w:footerReference w:type="default" r:id="rId15"/>
          <w:pgSz w:w="15840" w:h="12240" w:orient="landscape"/>
          <w:pgMar w:top="1440" w:right="1440" w:bottom="1440" w:left="1440" w:header="0" w:footer="450" w:gutter="0"/>
          <w:cols w:space="720"/>
        </w:sect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ascii="Cambria" w:eastAsia="Times New Roman" w:hAnsi="Cambria" w:cs="Times New Roman"/>
          <w:b/>
          <w:bCs/>
          <w:smallCaps/>
          <w:sz w:val="24"/>
          <w:szCs w:val="24"/>
        </w:rPr>
        <w:lastRenderedPageBreak/>
        <w:t>N/NE Business Navigator</w:t>
      </w:r>
    </w:p>
    <w:p w:rsidR="00B533C6" w:rsidRPr="00B533C6" w:rsidRDefault="00B533C6" w:rsidP="00BF4592">
      <w:pPr>
        <w:widowControl/>
        <w:spacing w:after="0" w:line="240" w:lineRule="auto"/>
        <w:rPr>
          <w:rFonts w:ascii="Times New Roman" w:eastAsia="Times New Roman" w:hAnsi="Times New Roman" w:cs="Times New Roman"/>
          <w:color w:val="auto"/>
          <w:sz w:val="24"/>
          <w:szCs w:val="24"/>
        </w:r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eastAsia="Times New Roman" w:cs="Times New Roman"/>
          <w:b/>
          <w:bCs/>
        </w:rPr>
        <w:t>Overview</w:t>
      </w:r>
    </w:p>
    <w:p w:rsidR="00F362B1" w:rsidRDefault="00F362B1" w:rsidP="009E3493">
      <w:pPr>
        <w:widowControl/>
        <w:spacing w:after="0" w:line="240" w:lineRule="auto"/>
      </w:pPr>
      <w:r>
        <w:t>The North/Northeast Community Development Initiative (N/NE CDI) Action Plan has been developed to guide Prosper Portland’s investment of the remaining $32 million in Tax Increment Financing (TIF) resources for economic development in the Interstate Corridor Urban Renewal Area</w:t>
      </w:r>
      <w:r w:rsidR="00D965F3">
        <w:t>.</w:t>
      </w:r>
      <w:r>
        <w:t xml:space="preserve"> </w:t>
      </w:r>
    </w:p>
    <w:p w:rsidR="00F362B1" w:rsidRDefault="00F362B1" w:rsidP="009E3493">
      <w:pPr>
        <w:widowControl/>
        <w:spacing w:after="0" w:line="240" w:lineRule="auto"/>
      </w:pPr>
    </w:p>
    <w:p w:rsidR="00EA2F23" w:rsidRDefault="00F362B1" w:rsidP="009E3493">
      <w:pPr>
        <w:widowControl/>
        <w:spacing w:after="0" w:line="240" w:lineRule="auto"/>
      </w:pPr>
      <w:r>
        <w:rPr>
          <w:rFonts w:eastAsia="Times New Roman" w:cs="Times New Roman"/>
        </w:rPr>
        <w:t xml:space="preserve">The Action </w:t>
      </w:r>
      <w:r>
        <w:t>Plan proposes to invest the remaining TIF economic development resources to foster multi-generational wealth creation and community assets, focusing on five goals: 1) Promote Property Ownership and Redevelopment; 2)</w:t>
      </w:r>
      <w:r w:rsidR="00EA2F23">
        <w:t xml:space="preserve"> </w:t>
      </w:r>
      <w:r>
        <w:t>Support Business Ownership and Growth; 3)</w:t>
      </w:r>
      <w:r w:rsidR="00EA2F23">
        <w:t xml:space="preserve"> Invest in New and Existing Homeowners; 4) Advance Community Livability Projects; 5) Catalyze Cultural-Business Hubs.</w:t>
      </w:r>
    </w:p>
    <w:p w:rsidR="00F362B1" w:rsidRDefault="00F362B1" w:rsidP="009E3493">
      <w:pPr>
        <w:widowControl/>
        <w:spacing w:after="0" w:line="240" w:lineRule="auto"/>
        <w:rPr>
          <w:rFonts w:eastAsia="Times New Roman" w:cs="Times New Roman"/>
        </w:rPr>
      </w:pPr>
      <w:r>
        <w:t xml:space="preserve"> </w:t>
      </w:r>
    </w:p>
    <w:p w:rsidR="00B533C6" w:rsidRPr="00B533C6" w:rsidRDefault="00B533C6" w:rsidP="009E3493">
      <w:pPr>
        <w:widowControl/>
        <w:spacing w:after="0" w:line="240" w:lineRule="auto"/>
        <w:rPr>
          <w:rFonts w:eastAsia="Times New Roman" w:cs="Times New Roman"/>
        </w:rPr>
      </w:pPr>
      <w:r w:rsidRPr="00B533C6">
        <w:rPr>
          <w:rFonts w:eastAsia="Times New Roman" w:cs="Times New Roman"/>
        </w:rPr>
        <w:t>Prosper Portland recognizes that</w:t>
      </w:r>
      <w:r w:rsidR="00D965F3">
        <w:rPr>
          <w:rFonts w:eastAsia="Times New Roman" w:cs="Times New Roman"/>
        </w:rPr>
        <w:t xml:space="preserve"> to achieve the goals of </w:t>
      </w:r>
      <w:r w:rsidRPr="00B533C6">
        <w:rPr>
          <w:rFonts w:eastAsia="Times New Roman" w:cs="Times New Roman"/>
        </w:rPr>
        <w:t>the N/NE CDI</w:t>
      </w:r>
      <w:r w:rsidR="00F362B1">
        <w:rPr>
          <w:rFonts w:eastAsia="Times New Roman" w:cs="Times New Roman"/>
        </w:rPr>
        <w:t xml:space="preserve"> Action Plan</w:t>
      </w:r>
      <w:r w:rsidRPr="00B533C6">
        <w:rPr>
          <w:rFonts w:eastAsia="Times New Roman" w:cs="Times New Roman"/>
        </w:rPr>
        <w:t>, entrepreneurs of color in N</w:t>
      </w:r>
      <w:r w:rsidR="00F362B1">
        <w:rPr>
          <w:rFonts w:eastAsia="Times New Roman" w:cs="Times New Roman"/>
        </w:rPr>
        <w:t>orth</w:t>
      </w:r>
      <w:r w:rsidRPr="00B533C6">
        <w:rPr>
          <w:rFonts w:eastAsia="Times New Roman" w:cs="Times New Roman"/>
        </w:rPr>
        <w:t xml:space="preserve"> and </w:t>
      </w:r>
      <w:r w:rsidR="00F362B1">
        <w:rPr>
          <w:rFonts w:eastAsia="Times New Roman" w:cs="Times New Roman"/>
        </w:rPr>
        <w:t>Northeast</w:t>
      </w:r>
      <w:r w:rsidRPr="00B533C6">
        <w:rPr>
          <w:rFonts w:eastAsia="Times New Roman" w:cs="Times New Roman"/>
        </w:rPr>
        <w:t xml:space="preserve"> Portland </w:t>
      </w:r>
      <w:r w:rsidR="00F362B1">
        <w:rPr>
          <w:rFonts w:eastAsia="Times New Roman" w:cs="Times New Roman"/>
        </w:rPr>
        <w:t>must</w:t>
      </w:r>
      <w:r w:rsidRPr="00B533C6">
        <w:rPr>
          <w:rFonts w:eastAsia="Times New Roman" w:cs="Times New Roman"/>
        </w:rPr>
        <w:t xml:space="preserve"> </w:t>
      </w:r>
      <w:r w:rsidR="00D965F3">
        <w:rPr>
          <w:rFonts w:eastAsia="Times New Roman" w:cs="Times New Roman"/>
        </w:rPr>
        <w:t xml:space="preserve">have </w:t>
      </w:r>
      <w:r w:rsidRPr="00B533C6">
        <w:rPr>
          <w:rFonts w:eastAsia="Times New Roman" w:cs="Times New Roman"/>
        </w:rPr>
        <w:t xml:space="preserve">the support they need to connect with the right resources, whether those resources </w:t>
      </w:r>
      <w:r w:rsidR="00F362B1">
        <w:rPr>
          <w:rFonts w:eastAsia="Times New Roman" w:cs="Times New Roman"/>
        </w:rPr>
        <w:t>come</w:t>
      </w:r>
      <w:r w:rsidRPr="00B533C6">
        <w:rPr>
          <w:rFonts w:eastAsia="Times New Roman" w:cs="Times New Roman"/>
        </w:rPr>
        <w:t xml:space="preserve"> from Prosper Portland or its partners. The role of the N/NE Business Navigator is to cultivate relationships with business owners or aspiring business owners of color, </w:t>
      </w:r>
      <w:r w:rsidRPr="00B533C6">
        <w:rPr>
          <w:rFonts w:asciiTheme="minorHAnsi" w:eastAsia="Times New Roman" w:hAnsiTheme="minorHAnsi" w:cs="Times New Roman"/>
          <w:color w:val="auto"/>
        </w:rPr>
        <w:t xml:space="preserve">provide </w:t>
      </w:r>
      <w:r w:rsidRPr="00B533C6">
        <w:rPr>
          <w:rFonts w:asciiTheme="minorHAnsi" w:eastAsia="Times New Roman" w:hAnsiTheme="minorHAnsi" w:cs="Times New Roman"/>
        </w:rPr>
        <w:t>culturally</w:t>
      </w:r>
      <w:r w:rsidRPr="00B533C6">
        <w:rPr>
          <w:rFonts w:eastAsia="Times New Roman" w:cs="Times New Roman"/>
        </w:rPr>
        <w:t xml:space="preserve"> specific support and </w:t>
      </w:r>
      <w:r w:rsidR="00BF4592">
        <w:rPr>
          <w:rFonts w:eastAsia="Times New Roman" w:cs="Times New Roman"/>
        </w:rPr>
        <w:t>open doors and provide connections</w:t>
      </w:r>
      <w:r w:rsidRPr="00B533C6">
        <w:rPr>
          <w:rFonts w:eastAsia="Times New Roman" w:cs="Times New Roman"/>
        </w:rPr>
        <w:t xml:space="preserve"> to resources and opportunities for those businesses to thrive. </w:t>
      </w:r>
    </w:p>
    <w:p w:rsidR="00B533C6" w:rsidRPr="00B533C6" w:rsidRDefault="00B533C6" w:rsidP="009E3493">
      <w:pPr>
        <w:widowControl/>
        <w:spacing w:after="0" w:line="240" w:lineRule="auto"/>
        <w:rPr>
          <w:rFonts w:eastAsia="Times New Roman" w:cs="Times New Roman"/>
        </w:r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eastAsia="Times New Roman" w:cs="Times New Roman"/>
        </w:rPr>
        <w:t xml:space="preserve">Successful proposers can </w:t>
      </w:r>
      <w:r w:rsidR="00D965F3">
        <w:rPr>
          <w:rFonts w:eastAsia="Times New Roman" w:cs="Times New Roman"/>
        </w:rPr>
        <w:t xml:space="preserve">be </w:t>
      </w:r>
      <w:r w:rsidRPr="00B533C6">
        <w:rPr>
          <w:rFonts w:eastAsia="Times New Roman" w:cs="Times New Roman"/>
        </w:rPr>
        <w:t>either organizations or independent contractors with relevant experience.</w:t>
      </w:r>
    </w:p>
    <w:p w:rsidR="00B533C6" w:rsidRPr="00B533C6" w:rsidRDefault="00B533C6" w:rsidP="00BF4592">
      <w:pPr>
        <w:widowControl/>
        <w:spacing w:after="0" w:line="240" w:lineRule="auto"/>
        <w:rPr>
          <w:rFonts w:ascii="Times New Roman" w:eastAsia="Times New Roman" w:hAnsi="Times New Roman" w:cs="Times New Roman"/>
          <w:color w:val="auto"/>
          <w:sz w:val="24"/>
          <w:szCs w:val="24"/>
        </w:r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eastAsia="Times New Roman" w:cs="Times New Roman"/>
          <w:b/>
          <w:bCs/>
        </w:rPr>
        <w:t xml:space="preserve">Priority Populations </w:t>
      </w:r>
    </w:p>
    <w:p w:rsidR="00B533C6" w:rsidRPr="00B533C6" w:rsidRDefault="00B533C6" w:rsidP="009E3493">
      <w:pPr>
        <w:widowControl/>
        <w:numPr>
          <w:ilvl w:val="0"/>
          <w:numId w:val="33"/>
        </w:numPr>
        <w:spacing w:after="0" w:line="240" w:lineRule="auto"/>
        <w:textAlignment w:val="baseline"/>
        <w:rPr>
          <w:rFonts w:ascii="Arial" w:eastAsia="Times New Roman" w:hAnsi="Arial" w:cs="Arial"/>
        </w:rPr>
      </w:pPr>
      <w:r w:rsidRPr="00B533C6">
        <w:rPr>
          <w:rFonts w:eastAsia="Times New Roman" w:cs="Arial"/>
        </w:rPr>
        <w:t xml:space="preserve">African American business owners and entrepreneurs, and other business owners/entrepreneurs of color, with a focus on those who are currently living, operating their business or interested in operating their business in N/NE Portland, particularly the Interstate Corridor Urban Renewal Area. </w:t>
      </w:r>
    </w:p>
    <w:p w:rsidR="00B533C6" w:rsidRPr="00B533C6" w:rsidRDefault="00B533C6" w:rsidP="00BF4592">
      <w:pPr>
        <w:widowControl/>
        <w:spacing w:after="0" w:line="240" w:lineRule="auto"/>
        <w:rPr>
          <w:rFonts w:ascii="Times New Roman" w:eastAsia="Times New Roman" w:hAnsi="Times New Roman" w:cs="Times New Roman"/>
          <w:color w:val="auto"/>
          <w:sz w:val="24"/>
          <w:szCs w:val="24"/>
        </w:r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eastAsia="Times New Roman" w:cs="Times New Roman"/>
          <w:b/>
          <w:bCs/>
        </w:rPr>
        <w:t>Budget</w:t>
      </w:r>
    </w:p>
    <w:p w:rsidR="00B533C6" w:rsidRPr="00B533C6" w:rsidRDefault="00B533C6" w:rsidP="009E3493">
      <w:pPr>
        <w:widowControl/>
        <w:numPr>
          <w:ilvl w:val="0"/>
          <w:numId w:val="34"/>
        </w:numPr>
        <w:spacing w:after="0" w:line="240" w:lineRule="auto"/>
        <w:textAlignment w:val="baseline"/>
        <w:rPr>
          <w:rFonts w:ascii="Arial" w:eastAsia="Times New Roman" w:hAnsi="Arial" w:cs="Arial"/>
        </w:rPr>
      </w:pPr>
      <w:r w:rsidRPr="00B533C6">
        <w:rPr>
          <w:rFonts w:eastAsia="Times New Roman" w:cs="Arial"/>
        </w:rPr>
        <w:t xml:space="preserve">Approximately $100,000 of General Fund is available for FY 2017/18 and services can be applied citywide. </w:t>
      </w:r>
    </w:p>
    <w:p w:rsidR="00B533C6" w:rsidRPr="00B533C6" w:rsidRDefault="00BF4592" w:rsidP="009E3493">
      <w:pPr>
        <w:widowControl/>
        <w:numPr>
          <w:ilvl w:val="0"/>
          <w:numId w:val="34"/>
        </w:numPr>
        <w:spacing w:after="0" w:line="240" w:lineRule="auto"/>
        <w:textAlignment w:val="baseline"/>
        <w:rPr>
          <w:rFonts w:ascii="Arial" w:eastAsia="Times New Roman" w:hAnsi="Arial" w:cs="Arial"/>
        </w:rPr>
      </w:pPr>
      <w:r>
        <w:rPr>
          <w:rFonts w:eastAsia="Times New Roman" w:cs="Arial"/>
        </w:rPr>
        <w:t>Prosper Portland</w:t>
      </w:r>
      <w:r w:rsidR="00B533C6" w:rsidRPr="00B533C6">
        <w:rPr>
          <w:rFonts w:eastAsia="Times New Roman" w:cs="Arial"/>
        </w:rPr>
        <w:t xml:space="preserve"> anticipates entering into a one-year renewable grant agreement, subject to annual budget availability and approval. </w:t>
      </w:r>
    </w:p>
    <w:p w:rsidR="00B533C6" w:rsidRPr="00B533C6" w:rsidRDefault="00B533C6" w:rsidP="009E3493">
      <w:pPr>
        <w:widowControl/>
        <w:numPr>
          <w:ilvl w:val="0"/>
          <w:numId w:val="34"/>
        </w:numPr>
        <w:spacing w:after="0" w:line="240" w:lineRule="auto"/>
        <w:textAlignment w:val="baseline"/>
        <w:rPr>
          <w:rFonts w:ascii="Arial" w:eastAsia="Times New Roman" w:hAnsi="Arial" w:cs="Arial"/>
        </w:rPr>
      </w:pPr>
      <w:r w:rsidRPr="00B533C6">
        <w:rPr>
          <w:rFonts w:eastAsia="Times New Roman" w:cs="Arial"/>
        </w:rPr>
        <w:t>Administrative costs, including indirect, may not exceed 15% of total contract amount.</w:t>
      </w:r>
    </w:p>
    <w:p w:rsidR="00B533C6" w:rsidRPr="00B533C6" w:rsidRDefault="00B533C6" w:rsidP="00BF4592">
      <w:pPr>
        <w:widowControl/>
        <w:spacing w:after="0" w:line="240" w:lineRule="auto"/>
        <w:rPr>
          <w:rFonts w:ascii="Times New Roman" w:eastAsia="Times New Roman" w:hAnsi="Times New Roman" w:cs="Times New Roman"/>
          <w:color w:val="auto"/>
          <w:sz w:val="24"/>
          <w:szCs w:val="24"/>
        </w:rPr>
      </w:pPr>
    </w:p>
    <w:p w:rsidR="00B533C6" w:rsidRPr="00B533C6" w:rsidRDefault="00B533C6" w:rsidP="009E3493">
      <w:pPr>
        <w:widowControl/>
        <w:spacing w:after="0" w:line="240" w:lineRule="auto"/>
        <w:rPr>
          <w:rFonts w:ascii="Times New Roman" w:eastAsia="Times New Roman" w:hAnsi="Times New Roman" w:cs="Times New Roman"/>
          <w:color w:val="auto"/>
          <w:sz w:val="24"/>
          <w:szCs w:val="24"/>
        </w:rPr>
      </w:pPr>
      <w:r w:rsidRPr="00B533C6">
        <w:rPr>
          <w:rFonts w:eastAsia="Times New Roman" w:cs="Times New Roman"/>
          <w:b/>
          <w:bCs/>
        </w:rPr>
        <w:t>Services to be provided</w:t>
      </w:r>
    </w:p>
    <w:p w:rsidR="00B533C6" w:rsidRPr="00B533C6" w:rsidRDefault="00B533C6" w:rsidP="009E3493">
      <w:pPr>
        <w:widowControl/>
        <w:numPr>
          <w:ilvl w:val="0"/>
          <w:numId w:val="35"/>
        </w:numPr>
        <w:spacing w:after="0" w:line="240" w:lineRule="auto"/>
        <w:textAlignment w:val="baseline"/>
        <w:rPr>
          <w:rFonts w:ascii="Arial" w:eastAsia="Times New Roman" w:hAnsi="Arial" w:cs="Arial"/>
          <w:color w:val="auto"/>
        </w:rPr>
      </w:pPr>
      <w:r w:rsidRPr="00B533C6">
        <w:rPr>
          <w:rFonts w:eastAsia="Times New Roman" w:cs="Arial"/>
        </w:rPr>
        <w:t xml:space="preserve">Outreach to business owners and entrepreneurs within communities of color, </w:t>
      </w:r>
      <w:r w:rsidRPr="00B533C6">
        <w:rPr>
          <w:rFonts w:asciiTheme="minorHAnsi" w:eastAsia="Times New Roman" w:hAnsiTheme="minorHAnsi" w:cs="Arial"/>
          <w:color w:val="auto"/>
        </w:rPr>
        <w:t xml:space="preserve">particularly the African American community in Portland. </w:t>
      </w:r>
    </w:p>
    <w:p w:rsidR="00B533C6" w:rsidRPr="00B533C6" w:rsidRDefault="00B533C6" w:rsidP="009E3493">
      <w:pPr>
        <w:widowControl/>
        <w:numPr>
          <w:ilvl w:val="0"/>
          <w:numId w:val="35"/>
        </w:numPr>
        <w:spacing w:after="0" w:line="240" w:lineRule="auto"/>
        <w:textAlignment w:val="baseline"/>
        <w:rPr>
          <w:rFonts w:ascii="Arial" w:eastAsia="Times New Roman" w:hAnsi="Arial" w:cs="Arial"/>
        </w:rPr>
      </w:pPr>
      <w:r w:rsidRPr="00B533C6">
        <w:rPr>
          <w:rFonts w:eastAsia="Times New Roman" w:cs="Arial"/>
        </w:rPr>
        <w:t xml:space="preserve">Client engagement with approximately 50 businesses or entrepreneurs. Provide approximately 5-10 hours of service per client including initial business assessment, determination of needs, connecting to service providers, classes or other resources, </w:t>
      </w:r>
      <w:r w:rsidR="00D965F3">
        <w:rPr>
          <w:rFonts w:eastAsia="Times New Roman" w:cs="Arial"/>
        </w:rPr>
        <w:t xml:space="preserve">and </w:t>
      </w:r>
      <w:r w:rsidRPr="00B533C6">
        <w:rPr>
          <w:rFonts w:eastAsia="Times New Roman" w:cs="Arial"/>
        </w:rPr>
        <w:t>additional one-on-one support.</w:t>
      </w:r>
    </w:p>
    <w:p w:rsidR="00B533C6" w:rsidRPr="00B533C6" w:rsidRDefault="00B533C6" w:rsidP="009E3493">
      <w:pPr>
        <w:widowControl/>
        <w:numPr>
          <w:ilvl w:val="0"/>
          <w:numId w:val="35"/>
        </w:numPr>
        <w:spacing w:after="0" w:line="240" w:lineRule="auto"/>
        <w:textAlignment w:val="baseline"/>
        <w:rPr>
          <w:rFonts w:asciiTheme="minorHAnsi" w:eastAsia="Times New Roman" w:hAnsiTheme="minorHAnsi" w:cs="Arial"/>
        </w:rPr>
      </w:pPr>
      <w:r w:rsidRPr="00B533C6">
        <w:rPr>
          <w:rFonts w:asciiTheme="minorHAnsi" w:eastAsia="Times New Roman" w:hAnsiTheme="minorHAnsi" w:cs="Arial"/>
        </w:rPr>
        <w:t xml:space="preserve">For first time entrepreneurs, referrals to business basics education classes or business basics education content </w:t>
      </w:r>
      <w:r w:rsidR="00BF4592">
        <w:rPr>
          <w:rFonts w:asciiTheme="minorHAnsi" w:eastAsia="Times New Roman" w:hAnsiTheme="minorHAnsi" w:cs="Arial"/>
        </w:rPr>
        <w:t xml:space="preserve">provided </w:t>
      </w:r>
      <w:r w:rsidRPr="00B533C6">
        <w:rPr>
          <w:rFonts w:asciiTheme="minorHAnsi" w:eastAsia="Times New Roman" w:hAnsiTheme="minorHAnsi" w:cs="Arial"/>
        </w:rPr>
        <w:t>direct</w:t>
      </w:r>
      <w:r w:rsidR="00BF4592">
        <w:rPr>
          <w:rFonts w:asciiTheme="minorHAnsi" w:eastAsia="Times New Roman" w:hAnsiTheme="minorHAnsi" w:cs="Arial"/>
        </w:rPr>
        <w:t>ly</w:t>
      </w:r>
      <w:r w:rsidRPr="00B533C6">
        <w:rPr>
          <w:rFonts w:asciiTheme="minorHAnsi" w:eastAsia="Times New Roman" w:hAnsiTheme="minorHAnsi" w:cs="Arial"/>
        </w:rPr>
        <w:t xml:space="preserve"> to clients</w:t>
      </w:r>
    </w:p>
    <w:p w:rsidR="00B533C6" w:rsidRPr="00B533C6" w:rsidRDefault="00B533C6" w:rsidP="009E3493">
      <w:pPr>
        <w:widowControl/>
        <w:numPr>
          <w:ilvl w:val="0"/>
          <w:numId w:val="35"/>
        </w:numPr>
        <w:spacing w:after="0" w:line="240" w:lineRule="auto"/>
        <w:textAlignment w:val="baseline"/>
        <w:rPr>
          <w:rFonts w:ascii="Arial" w:eastAsia="Times New Roman" w:hAnsi="Arial" w:cs="Arial"/>
        </w:rPr>
      </w:pPr>
      <w:r w:rsidRPr="00B533C6">
        <w:rPr>
          <w:rFonts w:eastAsia="Times New Roman" w:cs="Arial"/>
        </w:rPr>
        <w:t>Referrals to appropriate resources within and outside the SBTAP</w:t>
      </w:r>
    </w:p>
    <w:p w:rsidR="00B533C6" w:rsidRPr="00B533C6" w:rsidRDefault="00B533C6" w:rsidP="009E3493">
      <w:pPr>
        <w:widowControl/>
        <w:numPr>
          <w:ilvl w:val="0"/>
          <w:numId w:val="35"/>
        </w:numPr>
        <w:spacing w:after="0" w:line="240" w:lineRule="auto"/>
        <w:textAlignment w:val="baseline"/>
        <w:rPr>
          <w:rFonts w:ascii="Arial" w:eastAsia="Times New Roman" w:hAnsi="Arial" w:cs="Arial"/>
        </w:rPr>
      </w:pPr>
      <w:r w:rsidRPr="00B533C6">
        <w:rPr>
          <w:rFonts w:eastAsia="Times New Roman" w:cs="Arial"/>
        </w:rPr>
        <w:t>Quarterly reporting on number of clients served and successful referrals made</w:t>
      </w:r>
    </w:p>
    <w:p w:rsidR="00D462F2" w:rsidRPr="00363F29" w:rsidRDefault="00D462F2" w:rsidP="00BF4592">
      <w:pPr>
        <w:spacing w:after="0" w:line="240" w:lineRule="auto"/>
        <w:rPr>
          <w:rFonts w:ascii="Times New Roman" w:eastAsia="Times New Roman" w:hAnsi="Times New Roman" w:cs="Times New Roman"/>
          <w:sz w:val="24"/>
          <w:szCs w:val="24"/>
        </w:rPr>
      </w:pPr>
    </w:p>
    <w:p w:rsidR="00D462F2" w:rsidRDefault="00D462F2" w:rsidP="009E3493">
      <w:pPr>
        <w:spacing w:after="0" w:line="240" w:lineRule="auto"/>
        <w:rPr>
          <w:rFonts w:ascii="Cambria" w:eastAsia="Times New Roman" w:hAnsi="Cambria" w:cs="Times New Roman"/>
          <w:b/>
          <w:bCs/>
          <w:smallCaps/>
          <w:sz w:val="24"/>
          <w:szCs w:val="24"/>
        </w:rPr>
      </w:pPr>
    </w:p>
    <w:p w:rsidR="00D462F2" w:rsidRPr="000523DB" w:rsidRDefault="00D462F2" w:rsidP="009E3493">
      <w:pPr>
        <w:spacing w:after="0" w:line="240" w:lineRule="auto"/>
        <w:rPr>
          <w:rFonts w:ascii="Cambria" w:eastAsia="Times New Roman" w:hAnsi="Cambria" w:cs="Times New Roman"/>
          <w:b/>
          <w:bCs/>
          <w:sz w:val="24"/>
          <w:szCs w:val="24"/>
        </w:rPr>
      </w:pPr>
    </w:p>
    <w:p w:rsidR="0029467E" w:rsidRDefault="004A1557" w:rsidP="009E3493">
      <w:pPr>
        <w:rPr>
          <w:rFonts w:ascii="Cambria" w:eastAsia="Cambria" w:hAnsi="Cambria" w:cs="Cambria"/>
          <w:b/>
          <w:smallCaps/>
          <w:sz w:val="24"/>
          <w:szCs w:val="24"/>
        </w:rPr>
      </w:pPr>
      <w:r>
        <w:rPr>
          <w:rFonts w:ascii="Cambria" w:eastAsia="Cambria" w:hAnsi="Cambria" w:cs="Cambria"/>
          <w:b/>
          <w:smallCaps/>
          <w:sz w:val="24"/>
          <w:szCs w:val="24"/>
        </w:rPr>
        <w:lastRenderedPageBreak/>
        <w:t>Evaluation</w:t>
      </w:r>
    </w:p>
    <w:p w:rsidR="00D55050" w:rsidRDefault="00D55050" w:rsidP="009E3493">
      <w:pPr>
        <w:spacing w:after="0" w:line="240" w:lineRule="auto"/>
      </w:pPr>
    </w:p>
    <w:p w:rsidR="00C05290" w:rsidRDefault="00FD05AB" w:rsidP="009E3493">
      <w:pPr>
        <w:spacing w:line="240" w:lineRule="auto"/>
      </w:pPr>
      <w:r>
        <w:t>Prosper Portland</w:t>
      </w:r>
      <w:r w:rsidR="004A1557">
        <w:t xml:space="preserve"> is engaging </w:t>
      </w:r>
      <w:r w:rsidR="00D462F2">
        <w:t xml:space="preserve">a subcommittee of the N/NE CDI </w:t>
      </w:r>
      <w:r w:rsidR="00BF4592">
        <w:t>O</w:t>
      </w:r>
      <w:r w:rsidR="00D462F2">
        <w:t xml:space="preserve">versight </w:t>
      </w:r>
      <w:r w:rsidR="00BF4592">
        <w:t>C</w:t>
      </w:r>
      <w:r w:rsidR="00D462F2">
        <w:t>ommittee</w:t>
      </w:r>
      <w:r w:rsidR="004A1557">
        <w:t xml:space="preserve"> to evaluate proposals under this RFP. The selection process will be based on the responses to the </w:t>
      </w:r>
      <w:r w:rsidR="004A1557" w:rsidRPr="00774EFE">
        <w:rPr>
          <w:i/>
        </w:rPr>
        <w:t>Submittal Requirements</w:t>
      </w:r>
      <w:r w:rsidR="004A1557">
        <w:t xml:space="preserve"> section of this RFP plus any additional information that </w:t>
      </w:r>
      <w:r>
        <w:t>Prosper Portland</w:t>
      </w:r>
      <w:r w:rsidR="004A1557">
        <w:t xml:space="preserve"> may discover or request. Each </w:t>
      </w:r>
      <w:r w:rsidR="00B103B2">
        <w:t>e</w:t>
      </w:r>
      <w:r w:rsidR="004A1557">
        <w:t xml:space="preserve">valuation </w:t>
      </w:r>
      <w:r w:rsidR="00B103B2">
        <w:t>c</w:t>
      </w:r>
      <w:r w:rsidR="004A1557">
        <w:t xml:space="preserve">ategory below will be evaluated by the </w:t>
      </w:r>
      <w:r w:rsidR="00B103B2">
        <w:t>s</w:t>
      </w:r>
      <w:r w:rsidR="004A1557">
        <w:t xml:space="preserve">election </w:t>
      </w:r>
      <w:r w:rsidR="00B103B2">
        <w:t>c</w:t>
      </w:r>
      <w:r w:rsidR="004A1557">
        <w:t xml:space="preserve">ommittee using the following </w:t>
      </w:r>
      <w:r w:rsidR="00B103B2">
        <w:t>e</w:t>
      </w:r>
      <w:r w:rsidR="004A1557">
        <w:t xml:space="preserve">valuation </w:t>
      </w:r>
      <w:r w:rsidR="00B103B2" w:rsidRPr="002B71DA">
        <w:t>c</w:t>
      </w:r>
      <w:r w:rsidR="004A1557" w:rsidRPr="002B71DA">
        <w:t xml:space="preserve">riteria. </w:t>
      </w:r>
      <w:r w:rsidR="00B103B2" w:rsidRPr="002B71DA">
        <w:t xml:space="preserve">The selection committee will review all complete submissions and provide recommendations to </w:t>
      </w:r>
      <w:r>
        <w:t>Prosper Portland</w:t>
      </w:r>
      <w:r w:rsidR="00B103B2" w:rsidRPr="002B71DA">
        <w:t xml:space="preserve">.  </w:t>
      </w:r>
      <w:r>
        <w:t>Prosper Portland</w:t>
      </w:r>
      <w:r w:rsidR="00B103B2" w:rsidRPr="002B71DA">
        <w:t>, in its sole discretion, will select and award grant agreements to best meet the goals of the SBTAP.</w:t>
      </w:r>
      <w:r w:rsidR="00C05290" w:rsidRPr="002B71DA">
        <w:t xml:space="preserve"> In the event that </w:t>
      </w:r>
      <w:r>
        <w:t>Prosper Portland</w:t>
      </w:r>
      <w:r w:rsidR="00C05290" w:rsidRPr="002B71DA">
        <w:t xml:space="preserve"> obtains additional funding for business technical assistance, </w:t>
      </w:r>
      <w:r>
        <w:t>Prosper Portland</w:t>
      </w:r>
      <w:r w:rsidR="00C05290" w:rsidRPr="002B71DA">
        <w:t xml:space="preserve"> reserves the right</w:t>
      </w:r>
      <w:r w:rsidR="00C05290">
        <w:t xml:space="preserve"> to allocate those funds among successful respondents as it sees fit. </w:t>
      </w:r>
    </w:p>
    <w:p w:rsidR="0029467E" w:rsidRDefault="004A1557" w:rsidP="009E3493">
      <w:pPr>
        <w:spacing w:after="0" w:line="240" w:lineRule="auto"/>
      </w:pPr>
      <w:r>
        <w:t>Evaluation Categories:</w:t>
      </w:r>
    </w:p>
    <w:p w:rsidR="0029467E" w:rsidRDefault="004A1557" w:rsidP="009E3493">
      <w:pPr>
        <w:pStyle w:val="ListParagraph"/>
        <w:numPr>
          <w:ilvl w:val="0"/>
          <w:numId w:val="28"/>
        </w:numPr>
        <w:spacing w:after="0" w:line="240" w:lineRule="auto"/>
      </w:pPr>
      <w:r>
        <w:t>Program Proposal/Overview</w:t>
      </w:r>
    </w:p>
    <w:p w:rsidR="0029467E" w:rsidRDefault="004A1557" w:rsidP="009E3493">
      <w:pPr>
        <w:pStyle w:val="ListParagraph"/>
        <w:numPr>
          <w:ilvl w:val="0"/>
          <w:numId w:val="28"/>
        </w:numPr>
        <w:spacing w:after="0" w:line="240" w:lineRule="auto"/>
      </w:pPr>
      <w:r>
        <w:t xml:space="preserve">Equity &amp; Cultural Competency </w:t>
      </w:r>
    </w:p>
    <w:p w:rsidR="0029467E" w:rsidRDefault="004A1557" w:rsidP="009E3493">
      <w:pPr>
        <w:pStyle w:val="ListParagraph"/>
        <w:numPr>
          <w:ilvl w:val="0"/>
          <w:numId w:val="28"/>
        </w:numPr>
        <w:spacing w:after="0" w:line="240" w:lineRule="auto"/>
      </w:pPr>
      <w:r>
        <w:t>Experience &amp; Expertise in Working with Entrepreneurs and Small Businesses</w:t>
      </w:r>
    </w:p>
    <w:p w:rsidR="0029467E" w:rsidRDefault="004A1557" w:rsidP="009E3493">
      <w:pPr>
        <w:pStyle w:val="ListParagraph"/>
        <w:numPr>
          <w:ilvl w:val="0"/>
          <w:numId w:val="28"/>
        </w:numPr>
        <w:spacing w:after="0" w:line="240" w:lineRule="auto"/>
      </w:pPr>
      <w:r>
        <w:t xml:space="preserve">Capacity &amp; Outcomes </w:t>
      </w:r>
    </w:p>
    <w:p w:rsidR="0029467E" w:rsidRDefault="004A1557" w:rsidP="009E3493">
      <w:pPr>
        <w:pStyle w:val="ListParagraph"/>
        <w:numPr>
          <w:ilvl w:val="0"/>
          <w:numId w:val="28"/>
        </w:numPr>
        <w:spacing w:line="240" w:lineRule="auto"/>
      </w:pPr>
      <w:r>
        <w:t>Partnership &amp; Collaboration</w:t>
      </w:r>
    </w:p>
    <w:p w:rsidR="0029467E" w:rsidRDefault="004A1557" w:rsidP="009E3493">
      <w:pPr>
        <w:spacing w:after="0" w:line="240" w:lineRule="auto"/>
      </w:pPr>
      <w:r>
        <w:t>Evaluation Criteria:</w:t>
      </w:r>
    </w:p>
    <w:p w:rsidR="0029467E" w:rsidRDefault="004A1557" w:rsidP="009E3493">
      <w:pPr>
        <w:pStyle w:val="ListParagraph"/>
        <w:numPr>
          <w:ilvl w:val="0"/>
          <w:numId w:val="28"/>
        </w:numPr>
        <w:spacing w:after="0" w:line="240" w:lineRule="auto"/>
      </w:pPr>
      <w:r>
        <w:t>Thoroughness and clarity of the response</w:t>
      </w:r>
    </w:p>
    <w:p w:rsidR="0029467E" w:rsidRDefault="004A1557" w:rsidP="009E3493">
      <w:pPr>
        <w:pStyle w:val="ListParagraph"/>
        <w:numPr>
          <w:ilvl w:val="0"/>
          <w:numId w:val="28"/>
        </w:numPr>
        <w:spacing w:after="0" w:line="240" w:lineRule="auto"/>
      </w:pPr>
      <w:r>
        <w:t>Experience and qualifications</w:t>
      </w:r>
    </w:p>
    <w:p w:rsidR="0029467E" w:rsidRDefault="004A1557" w:rsidP="009E3493">
      <w:pPr>
        <w:pStyle w:val="ListParagraph"/>
        <w:numPr>
          <w:ilvl w:val="0"/>
          <w:numId w:val="28"/>
        </w:numPr>
        <w:spacing w:after="0" w:line="240" w:lineRule="auto"/>
      </w:pPr>
      <w:r>
        <w:t>Demonstrated past performance</w:t>
      </w:r>
    </w:p>
    <w:p w:rsidR="0029467E" w:rsidRDefault="004A1557" w:rsidP="009E3493">
      <w:pPr>
        <w:pStyle w:val="ListParagraph"/>
        <w:numPr>
          <w:ilvl w:val="0"/>
          <w:numId w:val="28"/>
        </w:numPr>
        <w:spacing w:after="0" w:line="240" w:lineRule="auto"/>
      </w:pPr>
      <w:r>
        <w:t>Proposed vision and consistency with SBTAP goals</w:t>
      </w:r>
    </w:p>
    <w:p w:rsidR="0029467E" w:rsidRDefault="0029467E" w:rsidP="009E3493">
      <w:pPr>
        <w:spacing w:line="240" w:lineRule="auto"/>
        <w:ind w:left="720"/>
      </w:pPr>
    </w:p>
    <w:p w:rsidR="0029467E" w:rsidRPr="002B71DA" w:rsidRDefault="004A1557" w:rsidP="009E3493">
      <w:pPr>
        <w:spacing w:after="0" w:line="240" w:lineRule="auto"/>
      </w:pPr>
      <w:r>
        <w:rPr>
          <w:rFonts w:ascii="Cambria" w:eastAsia="Cambria" w:hAnsi="Cambria" w:cs="Cambria"/>
          <w:b/>
          <w:smallCaps/>
          <w:sz w:val="24"/>
          <w:szCs w:val="24"/>
        </w:rPr>
        <w:t>Sub</w:t>
      </w:r>
      <w:r w:rsidRPr="002B71DA">
        <w:rPr>
          <w:rFonts w:ascii="Cambria" w:eastAsia="Cambria" w:hAnsi="Cambria" w:cs="Cambria"/>
          <w:b/>
          <w:smallCaps/>
          <w:sz w:val="24"/>
          <w:szCs w:val="24"/>
        </w:rPr>
        <w:t>mittal Requirements</w:t>
      </w:r>
    </w:p>
    <w:p w:rsidR="00D7673B" w:rsidRDefault="002B71DA" w:rsidP="009E3493">
      <w:pPr>
        <w:spacing w:line="240" w:lineRule="auto"/>
      </w:pPr>
      <w:r>
        <w:br/>
      </w:r>
      <w:r w:rsidR="004A1557" w:rsidRPr="002B71DA">
        <w:t xml:space="preserve">To respond to this RFP, address </w:t>
      </w:r>
      <w:r w:rsidR="00B103B2" w:rsidRPr="002B71DA">
        <w:t xml:space="preserve">all points in the </w:t>
      </w:r>
      <w:r w:rsidR="00B103B2" w:rsidRPr="002B71DA">
        <w:rPr>
          <w:i/>
        </w:rPr>
        <w:t xml:space="preserve">Submittal Requirements </w:t>
      </w:r>
      <w:r w:rsidR="00B103B2" w:rsidRPr="002B71DA">
        <w:t xml:space="preserve">section of this RFP </w:t>
      </w:r>
      <w:r w:rsidR="004A1557" w:rsidRPr="002B71DA">
        <w:t xml:space="preserve">in an email (preferably as an Adobe Acrobat attachment) to the RFP Coordinator listed above no later than the deadline above. </w:t>
      </w:r>
    </w:p>
    <w:p w:rsidR="00F47949" w:rsidRDefault="00F47949" w:rsidP="00BF4592">
      <w:pPr>
        <w:rPr>
          <w:b/>
        </w:rPr>
      </w:pPr>
      <w:r>
        <w:rPr>
          <w:b/>
        </w:rPr>
        <w:br w:type="page"/>
      </w:r>
    </w:p>
    <w:p w:rsidR="00D7673B" w:rsidRPr="00981B1B" w:rsidRDefault="00D7673B" w:rsidP="009E3493">
      <w:pPr>
        <w:spacing w:line="240" w:lineRule="auto"/>
        <w:rPr>
          <w:b/>
        </w:rPr>
      </w:pPr>
      <w:r w:rsidRPr="00981B1B">
        <w:rPr>
          <w:b/>
        </w:rPr>
        <w:lastRenderedPageBreak/>
        <w:t>Length of Proposal:</w:t>
      </w:r>
    </w:p>
    <w:p w:rsidR="00F47949" w:rsidRDefault="006904F1" w:rsidP="00BF4592">
      <w:r w:rsidRPr="002B71DA">
        <w:t xml:space="preserve">If the proposal includes multiple partners, please select </w:t>
      </w:r>
      <w:r w:rsidR="00F47949">
        <w:t>lead</w:t>
      </w:r>
      <w:r w:rsidR="00F47949" w:rsidRPr="002B71DA">
        <w:t xml:space="preserve"> </w:t>
      </w:r>
      <w:r w:rsidRPr="002B71DA">
        <w:t xml:space="preserve">partner to submit the proposal and clearly identify partners in the </w:t>
      </w:r>
      <w:r w:rsidRPr="002B71DA">
        <w:rPr>
          <w:i/>
        </w:rPr>
        <w:t>Partnerships &amp; Collaboration</w:t>
      </w:r>
      <w:r w:rsidRPr="002B71DA">
        <w:t xml:space="preserve"> section.</w:t>
      </w:r>
      <w:r w:rsidR="00F47949">
        <w:t xml:space="preserve"> Below is clarification on maximum length of proposals:</w:t>
      </w:r>
    </w:p>
    <w:p w:rsidR="00F47949" w:rsidRDefault="00357A2D">
      <w:pPr>
        <w:pStyle w:val="ListParagraph"/>
        <w:widowControl/>
        <w:numPr>
          <w:ilvl w:val="0"/>
          <w:numId w:val="32"/>
        </w:numPr>
      </w:pPr>
      <w:r>
        <w:t>Eight (</w:t>
      </w:r>
      <w:r w:rsidR="005E4ED1">
        <w:t>8</w:t>
      </w:r>
      <w:r>
        <w:t>)</w:t>
      </w:r>
      <w:r w:rsidR="00F47949">
        <w:t xml:space="preserve"> pages for proposals </w:t>
      </w:r>
      <w:r w:rsidR="00D462F2">
        <w:t>with one partner or proposer.</w:t>
      </w:r>
    </w:p>
    <w:p w:rsidR="00357A2D" w:rsidRDefault="00357A2D">
      <w:pPr>
        <w:pStyle w:val="ListParagraph"/>
        <w:widowControl/>
        <w:numPr>
          <w:ilvl w:val="0"/>
          <w:numId w:val="32"/>
        </w:numPr>
      </w:pPr>
      <w:r>
        <w:t>If a partnership is submitting a proposal, one partner shall be identified as the lead and will complete the majority of the proposal. Submittals are allotted one (1) additional page for each non-lead partner. This page should include contact information for the non-lead partner and should convey information about that organization that you wish to share with the selection committee. This could be mission, service levels, cultural competencies, organizational capacity, etc.</w:t>
      </w:r>
    </w:p>
    <w:p w:rsidR="00242C89" w:rsidRDefault="00242C89">
      <w:pPr>
        <w:pStyle w:val="ListParagraph"/>
        <w:widowControl/>
        <w:numPr>
          <w:ilvl w:val="0"/>
          <w:numId w:val="32"/>
        </w:numPr>
      </w:pPr>
      <w:r>
        <w:t xml:space="preserve">If you would like to submit a resume for key roles, you </w:t>
      </w:r>
      <w:r w:rsidR="00BF4592">
        <w:t>may</w:t>
      </w:r>
      <w:r>
        <w:t xml:space="preserve"> add two more pages for the resume(s).</w:t>
      </w:r>
    </w:p>
    <w:p w:rsidR="00B103B2" w:rsidRDefault="00B103B2">
      <w:pPr>
        <w:rPr>
          <w:b/>
        </w:rPr>
      </w:pPr>
    </w:p>
    <w:p w:rsidR="0029467E" w:rsidRDefault="004A1557" w:rsidP="009E3493">
      <w:pPr>
        <w:numPr>
          <w:ilvl w:val="0"/>
          <w:numId w:val="8"/>
        </w:numPr>
        <w:spacing w:line="240" w:lineRule="auto"/>
        <w:ind w:hanging="360"/>
      </w:pPr>
      <w:r>
        <w:rPr>
          <w:b/>
        </w:rPr>
        <w:t xml:space="preserve">Program Proposal/Overview </w:t>
      </w:r>
      <w:r w:rsidRPr="006904F1">
        <w:t xml:space="preserve">(no more than </w:t>
      </w:r>
      <w:r w:rsidR="00075D5A" w:rsidRPr="006904F1">
        <w:t>one</w:t>
      </w:r>
      <w:r w:rsidRPr="006904F1">
        <w:t xml:space="preserve"> page per </w:t>
      </w:r>
      <w:r w:rsidR="006904F1" w:rsidRPr="006904F1">
        <w:t>service category</w:t>
      </w:r>
      <w:r w:rsidRPr="006904F1">
        <w:t>)</w:t>
      </w:r>
    </w:p>
    <w:p w:rsidR="0029467E" w:rsidRDefault="00D462F2" w:rsidP="009E3493">
      <w:pPr>
        <w:spacing w:line="240" w:lineRule="auto"/>
        <w:ind w:left="720"/>
      </w:pPr>
      <w:r>
        <w:t>I</w:t>
      </w:r>
      <w:r w:rsidR="004A1557">
        <w:t>nclude answers to the following in your response:</w:t>
      </w:r>
    </w:p>
    <w:p w:rsidR="0029467E" w:rsidRDefault="004A1557" w:rsidP="009E3493">
      <w:pPr>
        <w:numPr>
          <w:ilvl w:val="0"/>
          <w:numId w:val="20"/>
        </w:numPr>
        <w:spacing w:after="0" w:line="240" w:lineRule="auto"/>
        <w:ind w:hanging="360"/>
      </w:pPr>
      <w:r>
        <w:t xml:space="preserve">Describe how your approach meets the </w:t>
      </w:r>
      <w:r w:rsidR="00242C89">
        <w:t>N/NE Business Navigator scope</w:t>
      </w:r>
      <w:r>
        <w:t xml:space="preserve"> </w:t>
      </w:r>
    </w:p>
    <w:p w:rsidR="0029467E" w:rsidRDefault="004A1557" w:rsidP="009E3493">
      <w:pPr>
        <w:numPr>
          <w:ilvl w:val="0"/>
          <w:numId w:val="20"/>
        </w:numPr>
        <w:spacing w:after="0" w:line="240" w:lineRule="auto"/>
        <w:ind w:hanging="360"/>
      </w:pPr>
      <w:r>
        <w:t xml:space="preserve">What is your experience with this </w:t>
      </w:r>
      <w:r w:rsidR="00242C89">
        <w:t>work</w:t>
      </w:r>
      <w:r>
        <w:t>?</w:t>
      </w:r>
    </w:p>
    <w:p w:rsidR="0029467E" w:rsidRDefault="004A1557" w:rsidP="009E3493">
      <w:pPr>
        <w:numPr>
          <w:ilvl w:val="0"/>
          <w:numId w:val="20"/>
        </w:numPr>
        <w:spacing w:after="0" w:line="240" w:lineRule="auto"/>
        <w:ind w:hanging="360"/>
      </w:pPr>
      <w:r>
        <w:t>How is</w:t>
      </w:r>
      <w:r w:rsidR="00242C89">
        <w:t xml:space="preserve"> your approach </w:t>
      </w:r>
      <w:r>
        <w:t>effective for the populations you work with/want to work with?</w:t>
      </w:r>
    </w:p>
    <w:p w:rsidR="0029467E" w:rsidRDefault="004A1557" w:rsidP="009E3493">
      <w:pPr>
        <w:spacing w:line="240" w:lineRule="auto"/>
      </w:pPr>
      <w:r>
        <w:rPr>
          <w:b/>
        </w:rPr>
        <w:t xml:space="preserve"> </w:t>
      </w:r>
    </w:p>
    <w:p w:rsidR="0029467E" w:rsidRDefault="004A1557" w:rsidP="009E3493">
      <w:pPr>
        <w:numPr>
          <w:ilvl w:val="0"/>
          <w:numId w:val="8"/>
        </w:numPr>
        <w:spacing w:after="0" w:line="240" w:lineRule="auto"/>
        <w:ind w:hanging="360"/>
        <w:contextualSpacing/>
      </w:pPr>
      <w:r>
        <w:rPr>
          <w:b/>
        </w:rPr>
        <w:t>Organizational Equity &amp; Cultural Competency</w:t>
      </w:r>
      <w:r>
        <w:t xml:space="preserve"> (organization’s cultural competency, connection to diverse populations)</w:t>
      </w:r>
    </w:p>
    <w:p w:rsidR="0029467E" w:rsidRDefault="0029467E" w:rsidP="009E3493">
      <w:pPr>
        <w:spacing w:after="0" w:line="240" w:lineRule="auto"/>
      </w:pPr>
    </w:p>
    <w:p w:rsidR="0029467E" w:rsidRDefault="00242C89" w:rsidP="009E3493">
      <w:pPr>
        <w:spacing w:line="240" w:lineRule="auto"/>
        <w:ind w:left="720"/>
      </w:pPr>
      <w:r>
        <w:t>I</w:t>
      </w:r>
      <w:r w:rsidR="004A1557">
        <w:t>nclude answers to the following in your response:</w:t>
      </w:r>
    </w:p>
    <w:p w:rsidR="0029467E" w:rsidRDefault="004A1557" w:rsidP="009E3493">
      <w:pPr>
        <w:numPr>
          <w:ilvl w:val="0"/>
          <w:numId w:val="14"/>
        </w:numPr>
        <w:spacing w:after="0" w:line="240" w:lineRule="auto"/>
        <w:ind w:left="1440" w:hanging="360"/>
        <w:contextualSpacing/>
      </w:pPr>
      <w:r>
        <w:t>Provide an overview of the demographics of the population you served in the past year.</w:t>
      </w:r>
    </w:p>
    <w:p w:rsidR="0029467E" w:rsidRDefault="004A1557" w:rsidP="009E3493">
      <w:pPr>
        <w:numPr>
          <w:ilvl w:val="0"/>
          <w:numId w:val="14"/>
        </w:numPr>
        <w:spacing w:after="0" w:line="240" w:lineRule="auto"/>
        <w:ind w:left="1440" w:hanging="360"/>
        <w:contextualSpacing/>
      </w:pPr>
      <w:r>
        <w:t xml:space="preserve">What specific proactive steps will you take to identify the priority population </w:t>
      </w:r>
      <w:r w:rsidR="00BF4592">
        <w:t>specified</w:t>
      </w:r>
      <w:r>
        <w:t xml:space="preserve"> in the scope for which you are proposing?</w:t>
      </w:r>
    </w:p>
    <w:p w:rsidR="0029467E" w:rsidRDefault="004A1557" w:rsidP="009E3493">
      <w:pPr>
        <w:numPr>
          <w:ilvl w:val="0"/>
          <w:numId w:val="5"/>
        </w:numPr>
        <w:spacing w:after="0" w:line="240" w:lineRule="auto"/>
        <w:ind w:left="1440" w:hanging="360"/>
        <w:contextualSpacing/>
      </w:pPr>
      <w:r>
        <w:t xml:space="preserve">What approaches/methods do you use to provide ongoing support to </w:t>
      </w:r>
      <w:r w:rsidR="00D27CED">
        <w:t>the priority population identified in the scope for which you are proposing?</w:t>
      </w:r>
    </w:p>
    <w:p w:rsidR="0029467E" w:rsidRDefault="004A1557" w:rsidP="009E3493">
      <w:pPr>
        <w:numPr>
          <w:ilvl w:val="0"/>
          <w:numId w:val="5"/>
        </w:numPr>
        <w:spacing w:line="240" w:lineRule="auto"/>
        <w:ind w:left="1440" w:hanging="360"/>
        <w:contextualSpacing/>
      </w:pPr>
      <w:r>
        <w:t>How do you incorporate feedback from clients into your work? Provide an example of how you have modified services in order to better serve a client.</w:t>
      </w:r>
    </w:p>
    <w:p w:rsidR="00EF7D05" w:rsidRDefault="00EF7D05" w:rsidP="009E3493">
      <w:pPr>
        <w:numPr>
          <w:ilvl w:val="0"/>
          <w:numId w:val="5"/>
        </w:numPr>
        <w:spacing w:line="240" w:lineRule="auto"/>
        <w:ind w:left="1440" w:hanging="360"/>
        <w:contextualSpacing/>
      </w:pPr>
      <w:r>
        <w:t xml:space="preserve">Please describe any equity training key staff involved with this proposal have received and how that has impacted their work. </w:t>
      </w:r>
    </w:p>
    <w:p w:rsidR="0029467E" w:rsidRDefault="0029467E" w:rsidP="009E3493">
      <w:pPr>
        <w:spacing w:after="0" w:line="240" w:lineRule="auto"/>
      </w:pPr>
    </w:p>
    <w:p w:rsidR="00242C89" w:rsidRDefault="00242C89" w:rsidP="009E3493">
      <w:pPr>
        <w:spacing w:line="240" w:lineRule="auto"/>
        <w:ind w:left="720"/>
      </w:pPr>
      <w:r>
        <w:rPr>
          <w:u w:val="single"/>
        </w:rPr>
        <w:t>For organizations applying:</w:t>
      </w:r>
    </w:p>
    <w:p w:rsidR="00EF7D05" w:rsidRDefault="00EF7D05" w:rsidP="009E3493">
      <w:pPr>
        <w:numPr>
          <w:ilvl w:val="0"/>
          <w:numId w:val="5"/>
        </w:numPr>
        <w:spacing w:after="0" w:line="240" w:lineRule="auto"/>
        <w:ind w:left="1440" w:hanging="360"/>
        <w:contextualSpacing/>
      </w:pPr>
      <w:r>
        <w:t xml:space="preserve">Describe your staff and board’s cultural expertise, including any non-English language capabilities. </w:t>
      </w:r>
    </w:p>
    <w:p w:rsidR="0029467E" w:rsidRDefault="00242C89" w:rsidP="009E3493">
      <w:pPr>
        <w:numPr>
          <w:ilvl w:val="0"/>
          <w:numId w:val="5"/>
        </w:numPr>
        <w:spacing w:after="0" w:line="240" w:lineRule="auto"/>
        <w:ind w:left="1440" w:hanging="360"/>
        <w:contextualSpacing/>
      </w:pPr>
      <w:r>
        <w:t xml:space="preserve">Do </w:t>
      </w:r>
      <w:r w:rsidR="008A4F97">
        <w:t>you or your organization</w:t>
      </w:r>
      <w:r>
        <w:t xml:space="preserve"> act </w:t>
      </w:r>
      <w:r w:rsidR="004A1557">
        <w:t>as a cultural hub</w:t>
      </w:r>
      <w:r>
        <w:t xml:space="preserve">? If so, </w:t>
      </w:r>
      <w:r w:rsidR="004A1557">
        <w:t>what services</w:t>
      </w:r>
      <w:r w:rsidR="00075D5A">
        <w:t xml:space="preserve"> </w:t>
      </w:r>
      <w:r>
        <w:t xml:space="preserve">do </w:t>
      </w:r>
      <w:r w:rsidR="00075D5A">
        <w:t>you</w:t>
      </w:r>
      <w:r w:rsidR="004A1557">
        <w:t xml:space="preserve"> provide</w:t>
      </w:r>
      <w:r w:rsidR="00BF4592">
        <w:t>?</w:t>
      </w:r>
      <w:r w:rsidR="004A1557">
        <w:t xml:space="preserve"> </w:t>
      </w:r>
    </w:p>
    <w:p w:rsidR="0029467E" w:rsidRDefault="004A1557" w:rsidP="009E3493">
      <w:pPr>
        <w:numPr>
          <w:ilvl w:val="0"/>
          <w:numId w:val="5"/>
        </w:numPr>
        <w:spacing w:line="240" w:lineRule="auto"/>
        <w:ind w:left="1440" w:hanging="360"/>
        <w:contextualSpacing/>
      </w:pPr>
      <w:r>
        <w:t>How many individuals do</w:t>
      </w:r>
      <w:r w:rsidR="00BF4592">
        <w:t xml:space="preserve"> </w:t>
      </w:r>
      <w:r w:rsidR="008A4F97">
        <w:t>you or your organization</w:t>
      </w:r>
      <w:r>
        <w:t xml:space="preserve"> serve annually?</w:t>
      </w:r>
    </w:p>
    <w:p w:rsidR="0029467E" w:rsidRDefault="004A1557" w:rsidP="009E3493">
      <w:pPr>
        <w:numPr>
          <w:ilvl w:val="0"/>
          <w:numId w:val="5"/>
        </w:numPr>
        <w:spacing w:line="240" w:lineRule="auto"/>
        <w:ind w:left="1440" w:hanging="360"/>
        <w:contextualSpacing/>
      </w:pPr>
      <w:proofErr w:type="gramStart"/>
      <w:r>
        <w:lastRenderedPageBreak/>
        <w:t>Are</w:t>
      </w:r>
      <w:proofErr w:type="gramEnd"/>
      <w:r>
        <w:t xml:space="preserve"> there particular entrepreneurs/business types that gravitate to </w:t>
      </w:r>
      <w:r w:rsidR="008A4F97">
        <w:t>you or your organization</w:t>
      </w:r>
      <w:r>
        <w:t xml:space="preserve"> or that you are better suited to support? If yes, who are they and how are you better suited to support them?</w:t>
      </w:r>
    </w:p>
    <w:p w:rsidR="0029467E" w:rsidRDefault="0029467E" w:rsidP="009E3493">
      <w:pPr>
        <w:spacing w:line="240" w:lineRule="auto"/>
        <w:ind w:left="720"/>
      </w:pPr>
    </w:p>
    <w:p w:rsidR="0029467E" w:rsidRDefault="004A1557" w:rsidP="009E3493">
      <w:pPr>
        <w:numPr>
          <w:ilvl w:val="0"/>
          <w:numId w:val="8"/>
        </w:numPr>
        <w:spacing w:after="0" w:line="240" w:lineRule="auto"/>
        <w:ind w:hanging="360"/>
      </w:pPr>
      <w:r>
        <w:rPr>
          <w:b/>
        </w:rPr>
        <w:t>Experience &amp; Expertise in Working with Entrepreneurs and Small Businesses</w:t>
      </w:r>
      <w:r>
        <w:t xml:space="preserve"> (Technical expertise, experience helping entrepreneurs succeed, tracking outcomes, etc.)</w:t>
      </w:r>
    </w:p>
    <w:p w:rsidR="0029467E" w:rsidRDefault="0029467E" w:rsidP="009E3493">
      <w:pPr>
        <w:spacing w:after="0" w:line="240" w:lineRule="auto"/>
      </w:pPr>
    </w:p>
    <w:p w:rsidR="0029467E" w:rsidRDefault="008A4F97" w:rsidP="009E3493">
      <w:pPr>
        <w:spacing w:line="240" w:lineRule="auto"/>
        <w:ind w:left="720"/>
      </w:pPr>
      <w:r>
        <w:t>I</w:t>
      </w:r>
      <w:r w:rsidR="004A1557">
        <w:t>nclude answers to the following in your response:</w:t>
      </w:r>
    </w:p>
    <w:p w:rsidR="0029467E" w:rsidRDefault="004A1557" w:rsidP="009E3493">
      <w:pPr>
        <w:numPr>
          <w:ilvl w:val="0"/>
          <w:numId w:val="14"/>
        </w:numPr>
        <w:spacing w:after="0" w:line="240" w:lineRule="auto"/>
        <w:ind w:left="1440" w:hanging="360"/>
        <w:contextualSpacing/>
      </w:pPr>
      <w:r>
        <w:t>What key indicators or factors do you look at when you work with a client to assess the health of their business?</w:t>
      </w:r>
    </w:p>
    <w:p w:rsidR="0029467E" w:rsidRDefault="004A1557" w:rsidP="009E3493">
      <w:pPr>
        <w:spacing w:after="0" w:line="240" w:lineRule="auto"/>
        <w:ind w:left="1440"/>
        <w:contextualSpacing/>
      </w:pPr>
      <w:r>
        <w:t xml:space="preserve">What are the top five </w:t>
      </w:r>
      <w:proofErr w:type="gramStart"/>
      <w:r>
        <w:t>business</w:t>
      </w:r>
      <w:proofErr w:type="gramEnd"/>
      <w:r>
        <w:t xml:space="preserve"> technical assistance services </w:t>
      </w:r>
      <w:r w:rsidR="008A4F97">
        <w:t>you or your organization</w:t>
      </w:r>
      <w:r>
        <w:t xml:space="preserve"> focus on most with </w:t>
      </w:r>
      <w:r w:rsidR="00F80419">
        <w:t xml:space="preserve">your </w:t>
      </w:r>
      <w:r>
        <w:t>clients?</w:t>
      </w:r>
    </w:p>
    <w:p w:rsidR="0029467E" w:rsidRDefault="004A1557" w:rsidP="009E3493">
      <w:pPr>
        <w:numPr>
          <w:ilvl w:val="0"/>
          <w:numId w:val="10"/>
        </w:numPr>
        <w:spacing w:line="240" w:lineRule="auto"/>
        <w:ind w:left="1440" w:hanging="360"/>
        <w:contextualSpacing/>
      </w:pPr>
      <w:r>
        <w:t xml:space="preserve">How do you envision playing the role of connector between your clients and </w:t>
      </w:r>
      <w:r w:rsidR="008A4F97">
        <w:t>other business resources in Portland</w:t>
      </w:r>
      <w:r>
        <w:t>?</w:t>
      </w:r>
    </w:p>
    <w:p w:rsidR="0029467E" w:rsidRDefault="004A1557" w:rsidP="009E3493">
      <w:pPr>
        <w:numPr>
          <w:ilvl w:val="0"/>
          <w:numId w:val="10"/>
        </w:numPr>
        <w:spacing w:line="240" w:lineRule="auto"/>
        <w:ind w:left="1440" w:hanging="360"/>
        <w:contextualSpacing/>
      </w:pPr>
      <w:r>
        <w:t xml:space="preserve">What is the most critical business-related barrier that </w:t>
      </w:r>
      <w:r w:rsidR="008A4F97">
        <w:t>you or your organization</w:t>
      </w:r>
      <w:r>
        <w:t xml:space="preserve"> can help businesses overcome?</w:t>
      </w:r>
    </w:p>
    <w:p w:rsidR="0029467E" w:rsidRDefault="004A1557" w:rsidP="009E3493">
      <w:pPr>
        <w:numPr>
          <w:ilvl w:val="0"/>
          <w:numId w:val="10"/>
        </w:numPr>
        <w:spacing w:line="240" w:lineRule="auto"/>
        <w:ind w:left="1440" w:hanging="360"/>
        <w:contextualSpacing/>
      </w:pPr>
      <w:r>
        <w:t>How do you support a client who has a business idea that is not fully developed?</w:t>
      </w:r>
    </w:p>
    <w:p w:rsidR="0029467E" w:rsidRDefault="0029467E" w:rsidP="009A294E">
      <w:pPr>
        <w:spacing w:line="240" w:lineRule="auto"/>
      </w:pPr>
      <w:bookmarkStart w:id="0" w:name="_o5kna33756rk" w:colFirst="0" w:colLast="0"/>
      <w:bookmarkEnd w:id="0"/>
    </w:p>
    <w:p w:rsidR="0029467E" w:rsidRDefault="004A1557" w:rsidP="009E3493">
      <w:pPr>
        <w:numPr>
          <w:ilvl w:val="0"/>
          <w:numId w:val="8"/>
        </w:numPr>
        <w:spacing w:line="240" w:lineRule="auto"/>
        <w:ind w:hanging="360"/>
        <w:contextualSpacing/>
      </w:pPr>
      <w:r>
        <w:rPr>
          <w:b/>
        </w:rPr>
        <w:t>Capacity &amp; Outcomes</w:t>
      </w:r>
      <w:r>
        <w:t xml:space="preserve"> (fits within organization’s capabilities, able to appropriately staff the service, leverage other resources)</w:t>
      </w:r>
    </w:p>
    <w:p w:rsidR="006E7190" w:rsidRDefault="006E7190" w:rsidP="009E3493">
      <w:pPr>
        <w:spacing w:line="240" w:lineRule="auto"/>
        <w:ind w:left="720"/>
      </w:pPr>
    </w:p>
    <w:p w:rsidR="0029467E" w:rsidRDefault="008A4F97" w:rsidP="009E3493">
      <w:pPr>
        <w:spacing w:line="240" w:lineRule="auto"/>
        <w:ind w:left="720"/>
      </w:pPr>
      <w:r>
        <w:t>I</w:t>
      </w:r>
      <w:r w:rsidR="004A1557">
        <w:t>nclude answers to the following in your response:</w:t>
      </w:r>
    </w:p>
    <w:p w:rsidR="00114495" w:rsidRDefault="00114495" w:rsidP="009E3493">
      <w:pPr>
        <w:numPr>
          <w:ilvl w:val="0"/>
          <w:numId w:val="11"/>
        </w:numPr>
        <w:spacing w:after="0" w:line="240" w:lineRule="auto"/>
        <w:ind w:hanging="360"/>
        <w:contextualSpacing/>
      </w:pPr>
      <w:r>
        <w:t>Do you currently provide the proposed services? If so, how many clients do you serve annually?  How many FTE are providing the service and what is the per FTE caseload?</w:t>
      </w:r>
    </w:p>
    <w:p w:rsidR="0029467E" w:rsidRDefault="004A1557" w:rsidP="009E3493">
      <w:pPr>
        <w:numPr>
          <w:ilvl w:val="0"/>
          <w:numId w:val="11"/>
        </w:numPr>
        <w:spacing w:after="0" w:line="240" w:lineRule="auto"/>
        <w:ind w:hanging="360"/>
        <w:contextualSpacing/>
      </w:pPr>
      <w:r>
        <w:t>Are you looking to expand the reach of your services (i.e. adding new staff to serve new businesses)? If so, what is your staff onboarding process?</w:t>
      </w:r>
    </w:p>
    <w:p w:rsidR="007241D0" w:rsidRPr="0091701E" w:rsidRDefault="007241D0" w:rsidP="009E3493">
      <w:pPr>
        <w:numPr>
          <w:ilvl w:val="0"/>
          <w:numId w:val="11"/>
        </w:numPr>
        <w:spacing w:after="0" w:line="240" w:lineRule="auto"/>
        <w:ind w:hanging="360"/>
        <w:contextualSpacing/>
      </w:pPr>
      <w:r w:rsidRPr="0091701E">
        <w:t xml:space="preserve">Describe </w:t>
      </w:r>
      <w:r w:rsidR="008A4F97">
        <w:t>you</w:t>
      </w:r>
      <w:r w:rsidR="001A04E6">
        <w:t>r</w:t>
      </w:r>
      <w:r w:rsidR="008A4F97">
        <w:t xml:space="preserve"> or your organization</w:t>
      </w:r>
      <w:r w:rsidRPr="0091701E">
        <w:t>’s fiscal staffing structure</w:t>
      </w:r>
      <w:r>
        <w:t>,</w:t>
      </w:r>
      <w:r w:rsidRPr="0091701E">
        <w:t xml:space="preserve"> accounting system</w:t>
      </w:r>
      <w:r>
        <w:t xml:space="preserve"> and processes for budget management and oversight</w:t>
      </w:r>
      <w:r w:rsidRPr="0091701E">
        <w:t>.</w:t>
      </w:r>
    </w:p>
    <w:p w:rsidR="0091701E" w:rsidRPr="0091701E" w:rsidRDefault="0091701E" w:rsidP="009E3493">
      <w:pPr>
        <w:numPr>
          <w:ilvl w:val="0"/>
          <w:numId w:val="11"/>
        </w:numPr>
        <w:spacing w:after="0" w:line="240" w:lineRule="auto"/>
        <w:ind w:hanging="360"/>
        <w:contextualSpacing/>
      </w:pPr>
      <w:r w:rsidRPr="0091701E">
        <w:t xml:space="preserve">Describe your processes and prior </w:t>
      </w:r>
      <w:r w:rsidR="007241D0">
        <w:t xml:space="preserve">experience managing </w:t>
      </w:r>
      <w:r w:rsidRPr="0091701E">
        <w:t xml:space="preserve">governmental funding. </w:t>
      </w:r>
    </w:p>
    <w:p w:rsidR="0029467E" w:rsidRDefault="004A1557" w:rsidP="009E3493">
      <w:pPr>
        <w:numPr>
          <w:ilvl w:val="0"/>
          <w:numId w:val="11"/>
        </w:numPr>
        <w:spacing w:after="0" w:line="240" w:lineRule="auto"/>
        <w:ind w:hanging="360"/>
        <w:contextualSpacing/>
      </w:pPr>
      <w:r>
        <w:t>How do you currently track outcomes for reporting to your stakeholders (</w:t>
      </w:r>
      <w:r w:rsidR="00D965F3">
        <w:t>e.g.</w:t>
      </w:r>
      <w:r>
        <w:t xml:space="preserve"> key funders, board, </w:t>
      </w:r>
      <w:r w:rsidR="008116A1">
        <w:t>et al</w:t>
      </w:r>
      <w:r>
        <w:t>)?</w:t>
      </w:r>
    </w:p>
    <w:p w:rsidR="0029467E" w:rsidRDefault="004A1557" w:rsidP="009E3493">
      <w:pPr>
        <w:numPr>
          <w:ilvl w:val="0"/>
          <w:numId w:val="11"/>
        </w:numPr>
        <w:spacing w:line="240" w:lineRule="auto"/>
        <w:ind w:hanging="360"/>
        <w:contextualSpacing/>
      </w:pPr>
      <w:r>
        <w:t>If you currently provide the proposed service, what were your outcome metrics for calendar year 2016 (or FY</w:t>
      </w:r>
      <w:r w:rsidR="008116A1">
        <w:t xml:space="preserve"> </w:t>
      </w:r>
      <w:r>
        <w:t>15/16)</w:t>
      </w:r>
      <w:proofErr w:type="gramStart"/>
      <w:r>
        <w:t>.</w:t>
      </w:r>
      <w:proofErr w:type="gramEnd"/>
      <w:r>
        <w:t xml:space="preserve"> If not, provide outcome metrics relevant to other business development programs you provide. </w:t>
      </w:r>
    </w:p>
    <w:p w:rsidR="008E15A0" w:rsidRDefault="008E15A0" w:rsidP="009E3493">
      <w:pPr>
        <w:numPr>
          <w:ilvl w:val="0"/>
          <w:numId w:val="11"/>
        </w:numPr>
        <w:spacing w:line="240" w:lineRule="auto"/>
        <w:ind w:hanging="360"/>
        <w:contextualSpacing/>
      </w:pPr>
      <w:r>
        <w:t xml:space="preserve">Include any relevant experience that you or key staff on this project have as it relates to the scope being proposed. </w:t>
      </w:r>
    </w:p>
    <w:p w:rsidR="008E15A0" w:rsidRDefault="008E15A0" w:rsidP="009E3493">
      <w:pPr>
        <w:numPr>
          <w:ilvl w:val="0"/>
          <w:numId w:val="11"/>
        </w:numPr>
        <w:spacing w:line="240" w:lineRule="auto"/>
        <w:ind w:hanging="360"/>
        <w:contextualSpacing/>
      </w:pPr>
      <w:r>
        <w:t xml:space="preserve">For independent contractors, how </w:t>
      </w:r>
      <w:r w:rsidR="00D965F3">
        <w:t>might</w:t>
      </w:r>
      <w:r>
        <w:t xml:space="preserve"> this conflict with other projects or contracts you have for FY 201</w:t>
      </w:r>
      <w:r w:rsidR="001A04E6">
        <w:t>7/18</w:t>
      </w:r>
      <w:r>
        <w:t>? How will you properly staff the administrative needs for this position</w:t>
      </w:r>
      <w:r w:rsidR="001A04E6">
        <w:t>?</w:t>
      </w:r>
      <w:r>
        <w:t xml:space="preserve"> </w:t>
      </w:r>
    </w:p>
    <w:p w:rsidR="008E15A0" w:rsidRDefault="008E15A0" w:rsidP="009E3493">
      <w:pPr>
        <w:spacing w:line="240" w:lineRule="auto"/>
        <w:contextualSpacing/>
      </w:pPr>
    </w:p>
    <w:p w:rsidR="009A294E" w:rsidRDefault="009A294E" w:rsidP="009E3493">
      <w:pPr>
        <w:spacing w:line="240" w:lineRule="auto"/>
        <w:contextualSpacing/>
      </w:pPr>
    </w:p>
    <w:p w:rsidR="0050282C" w:rsidRDefault="0050282C" w:rsidP="009E3493">
      <w:pPr>
        <w:spacing w:line="240" w:lineRule="auto"/>
        <w:contextualSpacing/>
      </w:pPr>
    </w:p>
    <w:p w:rsidR="0050282C" w:rsidRDefault="0050282C" w:rsidP="009E3493">
      <w:pPr>
        <w:spacing w:line="240" w:lineRule="auto"/>
        <w:contextualSpacing/>
      </w:pPr>
    </w:p>
    <w:p w:rsidR="00AF2409" w:rsidRDefault="00AF2409" w:rsidP="009E3493">
      <w:pPr>
        <w:spacing w:line="240" w:lineRule="auto"/>
        <w:contextualSpacing/>
      </w:pPr>
    </w:p>
    <w:p w:rsidR="006E7190" w:rsidRDefault="004A1557" w:rsidP="0050282C">
      <w:pPr>
        <w:numPr>
          <w:ilvl w:val="0"/>
          <w:numId w:val="8"/>
        </w:numPr>
        <w:spacing w:line="240" w:lineRule="auto"/>
        <w:ind w:hanging="360"/>
        <w:contextualSpacing/>
      </w:pPr>
      <w:r>
        <w:rPr>
          <w:b/>
        </w:rPr>
        <w:lastRenderedPageBreak/>
        <w:t>Partnership &amp; Collaboration</w:t>
      </w:r>
    </w:p>
    <w:p w:rsidR="0050282C" w:rsidRDefault="0050282C" w:rsidP="0050282C">
      <w:pPr>
        <w:spacing w:line="240" w:lineRule="auto"/>
        <w:ind w:left="720"/>
        <w:contextualSpacing/>
      </w:pPr>
    </w:p>
    <w:p w:rsidR="0029467E" w:rsidRDefault="00AC141A" w:rsidP="009E3493">
      <w:pPr>
        <w:spacing w:line="240" w:lineRule="auto"/>
        <w:ind w:left="720"/>
      </w:pPr>
      <w:r>
        <w:t>Include</w:t>
      </w:r>
      <w:r w:rsidR="004A1557">
        <w:t xml:space="preserve"> answers to the following in your response:</w:t>
      </w:r>
    </w:p>
    <w:p w:rsidR="0029467E" w:rsidRDefault="004A1557" w:rsidP="009E3493">
      <w:pPr>
        <w:numPr>
          <w:ilvl w:val="0"/>
          <w:numId w:val="23"/>
        </w:numPr>
        <w:spacing w:after="0" w:line="240" w:lineRule="auto"/>
        <w:ind w:hanging="360"/>
        <w:contextualSpacing/>
      </w:pPr>
      <w:r>
        <w:t xml:space="preserve">Provide examples of how you have successfully partnered with other organizations </w:t>
      </w:r>
      <w:r w:rsidR="008116A1">
        <w:t>on</w:t>
      </w:r>
      <w:r>
        <w:t xml:space="preserve"> business development. </w:t>
      </w:r>
    </w:p>
    <w:p w:rsidR="0029467E" w:rsidRDefault="004A1557" w:rsidP="009E3493">
      <w:pPr>
        <w:numPr>
          <w:ilvl w:val="0"/>
          <w:numId w:val="23"/>
        </w:numPr>
        <w:spacing w:after="0" w:line="240" w:lineRule="auto"/>
        <w:ind w:hanging="360"/>
        <w:contextualSpacing/>
      </w:pPr>
      <w:r>
        <w:t>How do you see yourself working within a larger network of service providers?</w:t>
      </w:r>
    </w:p>
    <w:p w:rsidR="0029467E" w:rsidRDefault="004A1557" w:rsidP="009E3493">
      <w:pPr>
        <w:numPr>
          <w:ilvl w:val="0"/>
          <w:numId w:val="23"/>
        </w:numPr>
        <w:spacing w:after="0" w:line="240" w:lineRule="auto"/>
        <w:ind w:hanging="360"/>
        <w:contextualSpacing/>
      </w:pPr>
      <w:r>
        <w:t>What do you think you will gain from participating in an inclusive learning community?</w:t>
      </w:r>
    </w:p>
    <w:p w:rsidR="00AC141A" w:rsidRDefault="004A1557" w:rsidP="009E3493">
      <w:pPr>
        <w:numPr>
          <w:ilvl w:val="0"/>
          <w:numId w:val="23"/>
        </w:numPr>
        <w:spacing w:line="240" w:lineRule="auto"/>
        <w:ind w:hanging="360"/>
        <w:contextualSpacing/>
      </w:pPr>
      <w:r>
        <w:t>If your proposal includes a partnership, describe this partnership.</w:t>
      </w:r>
    </w:p>
    <w:p w:rsidR="0029467E" w:rsidRDefault="0029467E" w:rsidP="009E3493">
      <w:pPr>
        <w:spacing w:line="240" w:lineRule="auto"/>
        <w:ind w:left="720"/>
      </w:pPr>
    </w:p>
    <w:p w:rsidR="0029467E" w:rsidRDefault="004A1557" w:rsidP="009E3493">
      <w:pPr>
        <w:numPr>
          <w:ilvl w:val="0"/>
          <w:numId w:val="8"/>
        </w:numPr>
        <w:spacing w:line="240" w:lineRule="auto"/>
        <w:ind w:hanging="360"/>
        <w:contextualSpacing/>
      </w:pPr>
      <w:r>
        <w:rPr>
          <w:b/>
        </w:rPr>
        <w:t>Please provide up to three references who are not board members, organization members or staff who</w:t>
      </w:r>
      <w:r w:rsidR="008116A1">
        <w:rPr>
          <w:b/>
        </w:rPr>
        <w:t>m</w:t>
      </w:r>
      <w:r>
        <w:rPr>
          <w:b/>
        </w:rPr>
        <w:t xml:space="preserve"> </w:t>
      </w:r>
      <w:r w:rsidR="00FD05AB">
        <w:rPr>
          <w:b/>
        </w:rPr>
        <w:t>Prosper Portland</w:t>
      </w:r>
      <w:r>
        <w:rPr>
          <w:b/>
        </w:rPr>
        <w:t xml:space="preserve"> may contact to confirm the statements above</w:t>
      </w:r>
      <w:r w:rsidR="008116A1">
        <w:rPr>
          <w:b/>
        </w:rPr>
        <w:t>.</w:t>
      </w:r>
    </w:p>
    <w:p w:rsidR="0029467E" w:rsidRDefault="0029467E" w:rsidP="009E3493">
      <w:pPr>
        <w:spacing w:after="0" w:line="240" w:lineRule="auto"/>
      </w:pPr>
    </w:p>
    <w:p w:rsidR="008856AD" w:rsidRPr="00A570B5" w:rsidRDefault="008856AD" w:rsidP="009E3493">
      <w:pPr>
        <w:pStyle w:val="ListParagraph"/>
        <w:numPr>
          <w:ilvl w:val="0"/>
          <w:numId w:val="8"/>
        </w:numPr>
        <w:spacing w:after="0" w:line="240" w:lineRule="auto"/>
        <w:ind w:hanging="360"/>
        <w:rPr>
          <w:b/>
        </w:rPr>
      </w:pPr>
      <w:r w:rsidRPr="00A570B5">
        <w:rPr>
          <w:b/>
        </w:rPr>
        <w:t>Budget</w:t>
      </w:r>
    </w:p>
    <w:p w:rsidR="008856AD" w:rsidRDefault="008856AD" w:rsidP="00BF4592">
      <w:pPr>
        <w:pStyle w:val="ListParagraph"/>
      </w:pPr>
    </w:p>
    <w:p w:rsidR="008856AD" w:rsidRDefault="008856AD" w:rsidP="009E3493">
      <w:pPr>
        <w:pStyle w:val="ListParagraph"/>
        <w:spacing w:after="0" w:line="240" w:lineRule="auto"/>
      </w:pPr>
      <w:r>
        <w:t>Provide a program budget in the following format. Add additional rows as necessary. Identify any leveraged resources, including in-kind resources.</w:t>
      </w:r>
      <w:r w:rsidR="008E15A0">
        <w:t xml:space="preserve"> Please provide hourly rates for any key staff identified. </w:t>
      </w:r>
    </w:p>
    <w:p w:rsidR="008856AD" w:rsidRDefault="008856AD" w:rsidP="009E3493">
      <w:pPr>
        <w:pStyle w:val="ListParagraph"/>
        <w:spacing w:after="0" w:line="240" w:lineRule="auto"/>
      </w:pPr>
    </w:p>
    <w:tbl>
      <w:tblPr>
        <w:tblStyle w:val="TableGrid"/>
        <w:tblW w:w="0" w:type="auto"/>
        <w:tblInd w:w="720" w:type="dxa"/>
        <w:tblLook w:val="04A0" w:firstRow="1" w:lastRow="0" w:firstColumn="1" w:lastColumn="0" w:noHBand="0" w:noVBand="1"/>
      </w:tblPr>
      <w:tblGrid>
        <w:gridCol w:w="4968"/>
        <w:gridCol w:w="1710"/>
      </w:tblGrid>
      <w:tr w:rsidR="008856AD" w:rsidRPr="0093338A" w:rsidTr="005F200B">
        <w:tc>
          <w:tcPr>
            <w:tcW w:w="4968" w:type="dxa"/>
            <w:shd w:val="clear" w:color="auto" w:fill="BFBFBF" w:themeFill="background1" w:themeFillShade="BF"/>
          </w:tcPr>
          <w:p w:rsidR="008856AD" w:rsidRPr="0093338A" w:rsidRDefault="008856AD" w:rsidP="009E3493">
            <w:pPr>
              <w:pStyle w:val="ListParagraph"/>
              <w:ind w:left="0"/>
              <w:rPr>
                <w:b/>
              </w:rPr>
            </w:pPr>
            <w:r w:rsidRPr="0093338A">
              <w:rPr>
                <w:b/>
              </w:rPr>
              <w:t>PROGRAM ACTIVITY DELIVERY</w:t>
            </w:r>
          </w:p>
        </w:tc>
        <w:tc>
          <w:tcPr>
            <w:tcW w:w="1710" w:type="dxa"/>
            <w:shd w:val="clear" w:color="auto" w:fill="BFBFBF" w:themeFill="background1" w:themeFillShade="BF"/>
          </w:tcPr>
          <w:p w:rsidR="008856AD" w:rsidRPr="0093338A" w:rsidRDefault="008856AD" w:rsidP="009E3493">
            <w:pPr>
              <w:pStyle w:val="ListParagraph"/>
              <w:ind w:left="0"/>
            </w:pPr>
          </w:p>
        </w:tc>
      </w:tr>
      <w:tr w:rsidR="008856AD" w:rsidRPr="0093338A" w:rsidTr="005F200B">
        <w:tc>
          <w:tcPr>
            <w:tcW w:w="4968" w:type="dxa"/>
            <w:shd w:val="clear" w:color="auto" w:fill="BFBFBF" w:themeFill="background1" w:themeFillShade="BF"/>
          </w:tcPr>
          <w:p w:rsidR="008856AD" w:rsidRPr="0093338A" w:rsidRDefault="008856AD" w:rsidP="009E3493">
            <w:pPr>
              <w:pStyle w:val="ListParagraph"/>
              <w:ind w:left="0"/>
            </w:pPr>
            <w:r w:rsidRPr="0093338A">
              <w:t>Personnel</w:t>
            </w:r>
          </w:p>
        </w:tc>
        <w:tc>
          <w:tcPr>
            <w:tcW w:w="1710" w:type="dxa"/>
            <w:shd w:val="clear" w:color="auto" w:fill="BFBFBF" w:themeFill="background1" w:themeFillShade="BF"/>
          </w:tcPr>
          <w:p w:rsidR="008856AD" w:rsidRPr="0093338A" w:rsidRDefault="008856AD" w:rsidP="009E3493">
            <w:pPr>
              <w:pStyle w:val="ListParagraph"/>
              <w:ind w:left="0"/>
            </w:pPr>
          </w:p>
        </w:tc>
      </w:tr>
      <w:tr w:rsidR="008856AD" w:rsidRPr="0093338A" w:rsidTr="008856AD">
        <w:tc>
          <w:tcPr>
            <w:tcW w:w="4968" w:type="dxa"/>
          </w:tcPr>
          <w:p w:rsidR="008856AD" w:rsidRPr="0093338A" w:rsidRDefault="008856AD" w:rsidP="009E3493">
            <w:pPr>
              <w:pStyle w:val="ListParagraph"/>
              <w:ind w:left="450"/>
            </w:pPr>
            <w:r w:rsidRPr="0093338A">
              <w:t>Staff</w:t>
            </w:r>
          </w:p>
        </w:tc>
        <w:tc>
          <w:tcPr>
            <w:tcW w:w="1710" w:type="dxa"/>
          </w:tcPr>
          <w:p w:rsidR="008856AD" w:rsidRPr="0093338A" w:rsidRDefault="005F200B" w:rsidP="009E3493">
            <w:pPr>
              <w:pStyle w:val="ListParagraph"/>
              <w:ind w:left="0"/>
            </w:pPr>
            <w:r w:rsidRPr="0093338A">
              <w:t>$</w:t>
            </w:r>
          </w:p>
        </w:tc>
      </w:tr>
      <w:tr w:rsidR="008856AD" w:rsidRPr="0093338A" w:rsidTr="008856AD">
        <w:tc>
          <w:tcPr>
            <w:tcW w:w="4968" w:type="dxa"/>
          </w:tcPr>
          <w:p w:rsidR="008856AD" w:rsidRPr="0093338A" w:rsidRDefault="008856AD" w:rsidP="009E3493">
            <w:pPr>
              <w:pStyle w:val="ListParagraph"/>
              <w:ind w:left="450"/>
            </w:pPr>
            <w:r w:rsidRPr="0093338A">
              <w:t>Staff</w:t>
            </w:r>
          </w:p>
        </w:tc>
        <w:tc>
          <w:tcPr>
            <w:tcW w:w="1710" w:type="dxa"/>
          </w:tcPr>
          <w:p w:rsidR="008856AD" w:rsidRPr="0093338A" w:rsidRDefault="005F200B" w:rsidP="009E3493">
            <w:pPr>
              <w:pStyle w:val="ListParagraph"/>
              <w:ind w:left="0"/>
            </w:pPr>
            <w:r w:rsidRPr="0093338A">
              <w:t>$</w:t>
            </w:r>
          </w:p>
        </w:tc>
      </w:tr>
      <w:tr w:rsidR="008856AD" w:rsidRPr="0093338A" w:rsidTr="008856AD">
        <w:tc>
          <w:tcPr>
            <w:tcW w:w="4968" w:type="dxa"/>
          </w:tcPr>
          <w:p w:rsidR="008856AD" w:rsidRPr="0093338A" w:rsidRDefault="008856AD" w:rsidP="009E3493">
            <w:pPr>
              <w:pStyle w:val="ListParagraph"/>
              <w:ind w:left="450"/>
            </w:pPr>
            <w:r w:rsidRPr="0093338A">
              <w:t>Staff</w:t>
            </w:r>
          </w:p>
        </w:tc>
        <w:tc>
          <w:tcPr>
            <w:tcW w:w="1710" w:type="dxa"/>
          </w:tcPr>
          <w:p w:rsidR="008856AD" w:rsidRPr="0093338A" w:rsidRDefault="005F200B" w:rsidP="009E3493">
            <w:pPr>
              <w:pStyle w:val="ListParagraph"/>
              <w:ind w:left="0"/>
            </w:pPr>
            <w:r w:rsidRPr="0093338A">
              <w:t>$</w:t>
            </w:r>
          </w:p>
        </w:tc>
      </w:tr>
      <w:tr w:rsidR="00971C43" w:rsidRPr="0093338A" w:rsidTr="005F200B">
        <w:tc>
          <w:tcPr>
            <w:tcW w:w="4968" w:type="dxa"/>
            <w:shd w:val="clear" w:color="auto" w:fill="auto"/>
          </w:tcPr>
          <w:p w:rsidR="00971C43" w:rsidRPr="0093338A" w:rsidRDefault="00971C43" w:rsidP="009E3493">
            <w:pPr>
              <w:pStyle w:val="ListParagraph"/>
              <w:ind w:left="450"/>
            </w:pPr>
            <w:r w:rsidRPr="0093338A">
              <w:t>Taxes/Benefits</w:t>
            </w:r>
          </w:p>
        </w:tc>
        <w:tc>
          <w:tcPr>
            <w:tcW w:w="1710" w:type="dxa"/>
            <w:shd w:val="clear" w:color="auto" w:fill="auto"/>
          </w:tcPr>
          <w:p w:rsidR="00971C43" w:rsidRPr="0093338A" w:rsidRDefault="005F200B" w:rsidP="009E3493">
            <w:pPr>
              <w:pStyle w:val="ListParagraph"/>
              <w:ind w:left="0"/>
            </w:pPr>
            <w:r w:rsidRPr="0093338A">
              <w:t>$</w:t>
            </w:r>
          </w:p>
        </w:tc>
      </w:tr>
      <w:tr w:rsidR="008856AD" w:rsidRPr="0093338A" w:rsidTr="005F200B">
        <w:tc>
          <w:tcPr>
            <w:tcW w:w="4968" w:type="dxa"/>
            <w:shd w:val="clear" w:color="auto" w:fill="BFBFBF" w:themeFill="background1" w:themeFillShade="BF"/>
          </w:tcPr>
          <w:p w:rsidR="008856AD" w:rsidRPr="0093338A" w:rsidRDefault="008856AD" w:rsidP="009E3493">
            <w:pPr>
              <w:pStyle w:val="ListParagraph"/>
              <w:ind w:left="0"/>
            </w:pPr>
            <w:r w:rsidRPr="0093338A">
              <w:t>Materials and Services</w:t>
            </w:r>
          </w:p>
        </w:tc>
        <w:tc>
          <w:tcPr>
            <w:tcW w:w="1710" w:type="dxa"/>
            <w:shd w:val="clear" w:color="auto" w:fill="BFBFBF" w:themeFill="background1" w:themeFillShade="BF"/>
          </w:tcPr>
          <w:p w:rsidR="008856AD" w:rsidRPr="0093338A" w:rsidRDefault="008856AD" w:rsidP="009E3493">
            <w:pPr>
              <w:pStyle w:val="ListParagraph"/>
              <w:ind w:left="0"/>
            </w:pPr>
          </w:p>
        </w:tc>
      </w:tr>
      <w:tr w:rsidR="008856AD" w:rsidRPr="0093338A" w:rsidTr="008856AD">
        <w:tc>
          <w:tcPr>
            <w:tcW w:w="4968" w:type="dxa"/>
          </w:tcPr>
          <w:p w:rsidR="008856AD" w:rsidRPr="0093338A" w:rsidRDefault="008856AD" w:rsidP="009E3493">
            <w:pPr>
              <w:pStyle w:val="ListParagraph"/>
              <w:ind w:left="450"/>
            </w:pPr>
            <w:r w:rsidRPr="0093338A">
              <w:t>Office supplies</w:t>
            </w:r>
          </w:p>
        </w:tc>
        <w:tc>
          <w:tcPr>
            <w:tcW w:w="1710" w:type="dxa"/>
          </w:tcPr>
          <w:p w:rsidR="008856AD" w:rsidRPr="0093338A" w:rsidRDefault="005F200B" w:rsidP="009E3493">
            <w:pPr>
              <w:pStyle w:val="ListParagraph"/>
              <w:ind w:left="0"/>
            </w:pPr>
            <w:r w:rsidRPr="0093338A">
              <w:t>$</w:t>
            </w:r>
          </w:p>
        </w:tc>
      </w:tr>
      <w:tr w:rsidR="008856AD" w:rsidRPr="0093338A" w:rsidTr="008856AD">
        <w:tc>
          <w:tcPr>
            <w:tcW w:w="4968" w:type="dxa"/>
          </w:tcPr>
          <w:p w:rsidR="008856AD" w:rsidRPr="0093338A" w:rsidRDefault="008856AD" w:rsidP="009E3493">
            <w:pPr>
              <w:pStyle w:val="ListParagraph"/>
              <w:ind w:left="450"/>
            </w:pPr>
            <w:r w:rsidRPr="0093338A">
              <w:t>Printing</w:t>
            </w:r>
          </w:p>
        </w:tc>
        <w:tc>
          <w:tcPr>
            <w:tcW w:w="1710" w:type="dxa"/>
          </w:tcPr>
          <w:p w:rsidR="008856AD"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Subrecipient costs</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Other</w:t>
            </w:r>
          </w:p>
        </w:tc>
        <w:tc>
          <w:tcPr>
            <w:tcW w:w="1710" w:type="dxa"/>
          </w:tcPr>
          <w:p w:rsidR="005F200B" w:rsidRPr="0093338A" w:rsidRDefault="005F200B" w:rsidP="009E3493">
            <w:pPr>
              <w:pStyle w:val="ListParagraph"/>
              <w:ind w:left="0"/>
            </w:pPr>
            <w:r w:rsidRPr="0093338A">
              <w:t>$</w:t>
            </w:r>
          </w:p>
        </w:tc>
      </w:tr>
      <w:tr w:rsidR="005F200B" w:rsidRPr="0093338A" w:rsidTr="005F200B">
        <w:tc>
          <w:tcPr>
            <w:tcW w:w="4968" w:type="dxa"/>
            <w:shd w:val="clear" w:color="auto" w:fill="BFBFBF" w:themeFill="background1" w:themeFillShade="BF"/>
          </w:tcPr>
          <w:p w:rsidR="005F200B" w:rsidRPr="0093338A" w:rsidRDefault="005F200B" w:rsidP="009E3493">
            <w:pPr>
              <w:pStyle w:val="ListParagraph"/>
              <w:ind w:left="0"/>
            </w:pPr>
            <w:r w:rsidRPr="0093338A">
              <w:t>Operating Expenses</w:t>
            </w:r>
          </w:p>
        </w:tc>
        <w:tc>
          <w:tcPr>
            <w:tcW w:w="1710" w:type="dxa"/>
            <w:shd w:val="clear" w:color="auto" w:fill="BFBFBF" w:themeFill="background1" w:themeFillShade="BF"/>
          </w:tcPr>
          <w:p w:rsidR="005F200B" w:rsidRPr="0093338A" w:rsidRDefault="005F200B" w:rsidP="009E3493">
            <w:pPr>
              <w:pStyle w:val="ListParagraph"/>
              <w:ind w:left="0"/>
            </w:pPr>
          </w:p>
        </w:tc>
      </w:tr>
      <w:tr w:rsidR="005F200B" w:rsidRPr="0093338A" w:rsidTr="008856AD">
        <w:tc>
          <w:tcPr>
            <w:tcW w:w="4968" w:type="dxa"/>
          </w:tcPr>
          <w:p w:rsidR="005F200B" w:rsidRPr="0093338A" w:rsidRDefault="005F200B" w:rsidP="009E3493">
            <w:pPr>
              <w:pStyle w:val="ListParagraph"/>
              <w:ind w:left="450"/>
            </w:pPr>
            <w:r w:rsidRPr="0093338A">
              <w:t>Rent</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Utilities</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Telecommunications</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Insurance</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Local Travel</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Other</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0"/>
              <w:rPr>
                <w:b/>
              </w:rPr>
            </w:pPr>
            <w:r w:rsidRPr="0093338A">
              <w:rPr>
                <w:b/>
              </w:rPr>
              <w:t>Program Activity Delivery Subtotal</w:t>
            </w:r>
          </w:p>
        </w:tc>
        <w:tc>
          <w:tcPr>
            <w:tcW w:w="1710" w:type="dxa"/>
          </w:tcPr>
          <w:p w:rsidR="005F200B" w:rsidRPr="0093338A" w:rsidRDefault="005F200B" w:rsidP="009E3493">
            <w:pPr>
              <w:pStyle w:val="ListParagraph"/>
              <w:ind w:left="0"/>
            </w:pPr>
            <w:r w:rsidRPr="0093338A">
              <w:t>$</w:t>
            </w:r>
          </w:p>
        </w:tc>
      </w:tr>
      <w:tr w:rsidR="005F200B" w:rsidRPr="0093338A" w:rsidTr="005F200B">
        <w:tc>
          <w:tcPr>
            <w:tcW w:w="4968" w:type="dxa"/>
            <w:shd w:val="clear" w:color="auto" w:fill="BFBFBF" w:themeFill="background1" w:themeFillShade="BF"/>
          </w:tcPr>
          <w:p w:rsidR="005F200B" w:rsidRPr="0093338A" w:rsidRDefault="005F200B" w:rsidP="009E3493">
            <w:pPr>
              <w:pStyle w:val="ListParagraph"/>
              <w:ind w:left="0"/>
              <w:rPr>
                <w:b/>
              </w:rPr>
            </w:pPr>
            <w:r w:rsidRPr="0093338A">
              <w:rPr>
                <w:b/>
              </w:rPr>
              <w:t>PROGRAM ADMINISTRATION (not to exceed 15%)</w:t>
            </w:r>
          </w:p>
        </w:tc>
        <w:tc>
          <w:tcPr>
            <w:tcW w:w="1710" w:type="dxa"/>
            <w:shd w:val="clear" w:color="auto" w:fill="BFBFBF" w:themeFill="background1" w:themeFillShade="BF"/>
          </w:tcPr>
          <w:p w:rsidR="005F200B" w:rsidRPr="0093338A" w:rsidRDefault="005F200B" w:rsidP="009E3493">
            <w:pPr>
              <w:pStyle w:val="ListParagraph"/>
              <w:ind w:left="0"/>
            </w:pPr>
          </w:p>
        </w:tc>
      </w:tr>
      <w:tr w:rsidR="005F200B" w:rsidRPr="0093338A" w:rsidTr="005F200B">
        <w:tc>
          <w:tcPr>
            <w:tcW w:w="4968" w:type="dxa"/>
            <w:shd w:val="clear" w:color="auto" w:fill="BFBFBF" w:themeFill="background1" w:themeFillShade="BF"/>
          </w:tcPr>
          <w:p w:rsidR="005F200B" w:rsidRPr="0093338A" w:rsidRDefault="005F200B" w:rsidP="009E3493">
            <w:pPr>
              <w:pStyle w:val="ListParagraph"/>
              <w:ind w:left="0"/>
            </w:pPr>
            <w:r w:rsidRPr="0093338A">
              <w:t>Personnel</w:t>
            </w:r>
          </w:p>
        </w:tc>
        <w:tc>
          <w:tcPr>
            <w:tcW w:w="1710" w:type="dxa"/>
            <w:shd w:val="clear" w:color="auto" w:fill="BFBFBF" w:themeFill="background1" w:themeFillShade="BF"/>
          </w:tcPr>
          <w:p w:rsidR="005F200B" w:rsidRPr="0093338A" w:rsidRDefault="005F200B" w:rsidP="009E3493">
            <w:pPr>
              <w:pStyle w:val="ListParagraph"/>
              <w:ind w:left="0"/>
            </w:pPr>
          </w:p>
        </w:tc>
      </w:tr>
      <w:tr w:rsidR="005F200B" w:rsidRPr="0093338A" w:rsidTr="008856AD">
        <w:tc>
          <w:tcPr>
            <w:tcW w:w="4968" w:type="dxa"/>
          </w:tcPr>
          <w:p w:rsidR="005F200B" w:rsidRPr="0093338A" w:rsidRDefault="005F200B" w:rsidP="009E3493">
            <w:pPr>
              <w:pStyle w:val="ListParagraph"/>
              <w:ind w:left="450"/>
            </w:pPr>
            <w:r w:rsidRPr="0093338A">
              <w:t>Staff</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450"/>
            </w:pPr>
            <w:r w:rsidRPr="0093338A">
              <w:t>Staff</w:t>
            </w:r>
          </w:p>
        </w:tc>
        <w:tc>
          <w:tcPr>
            <w:tcW w:w="1710" w:type="dxa"/>
          </w:tcPr>
          <w:p w:rsidR="005F200B" w:rsidRPr="0093338A" w:rsidRDefault="005F200B" w:rsidP="009E3493">
            <w:pPr>
              <w:pStyle w:val="ListParagraph"/>
              <w:ind w:left="0"/>
            </w:pPr>
            <w:r w:rsidRPr="0093338A">
              <w:t>$</w:t>
            </w:r>
          </w:p>
        </w:tc>
      </w:tr>
      <w:tr w:rsidR="005F200B" w:rsidRPr="0093338A" w:rsidTr="005F200B">
        <w:tc>
          <w:tcPr>
            <w:tcW w:w="4968" w:type="dxa"/>
            <w:shd w:val="clear" w:color="auto" w:fill="auto"/>
          </w:tcPr>
          <w:p w:rsidR="005F200B" w:rsidRPr="0093338A" w:rsidRDefault="005F200B" w:rsidP="009E3493">
            <w:pPr>
              <w:pStyle w:val="ListParagraph"/>
              <w:ind w:left="450"/>
            </w:pPr>
            <w:r w:rsidRPr="0093338A">
              <w:t>Taxes/Benefits</w:t>
            </w:r>
          </w:p>
        </w:tc>
        <w:tc>
          <w:tcPr>
            <w:tcW w:w="1710" w:type="dxa"/>
            <w:shd w:val="clear" w:color="auto" w:fill="auto"/>
          </w:tcPr>
          <w:p w:rsidR="005F200B" w:rsidRPr="0093338A" w:rsidRDefault="005F200B" w:rsidP="009E3493">
            <w:pPr>
              <w:pStyle w:val="ListParagraph"/>
              <w:ind w:left="0"/>
            </w:pPr>
            <w:r w:rsidRPr="0093338A">
              <w:t>$</w:t>
            </w:r>
          </w:p>
        </w:tc>
      </w:tr>
      <w:tr w:rsidR="005F200B" w:rsidRPr="0093338A" w:rsidTr="00971C43">
        <w:tc>
          <w:tcPr>
            <w:tcW w:w="4968" w:type="dxa"/>
            <w:shd w:val="clear" w:color="auto" w:fill="BFBFBF" w:themeFill="background1" w:themeFillShade="BF"/>
          </w:tcPr>
          <w:p w:rsidR="005F200B" w:rsidRPr="0093338A" w:rsidRDefault="005F200B" w:rsidP="009E3493">
            <w:pPr>
              <w:pStyle w:val="ListParagraph"/>
              <w:ind w:left="0"/>
            </w:pPr>
            <w:r w:rsidRPr="0093338A">
              <w:t>Other</w:t>
            </w:r>
          </w:p>
        </w:tc>
        <w:tc>
          <w:tcPr>
            <w:tcW w:w="1710" w:type="dxa"/>
            <w:shd w:val="clear" w:color="auto" w:fill="BFBFBF" w:themeFill="background1" w:themeFillShade="BF"/>
          </w:tcPr>
          <w:p w:rsidR="005F200B" w:rsidRPr="0093338A" w:rsidRDefault="005F200B" w:rsidP="009E3493">
            <w:pPr>
              <w:pStyle w:val="ListParagraph"/>
              <w:ind w:left="0"/>
            </w:pPr>
          </w:p>
        </w:tc>
      </w:tr>
      <w:tr w:rsidR="005F200B" w:rsidRPr="0093338A" w:rsidTr="005F200B">
        <w:tc>
          <w:tcPr>
            <w:tcW w:w="4968" w:type="dxa"/>
            <w:shd w:val="clear" w:color="auto" w:fill="auto"/>
          </w:tcPr>
          <w:p w:rsidR="005F200B" w:rsidRPr="0093338A" w:rsidRDefault="005F200B" w:rsidP="009E3493">
            <w:pPr>
              <w:pStyle w:val="ListParagraph"/>
              <w:ind w:left="450"/>
            </w:pPr>
            <w:r w:rsidRPr="0093338A">
              <w:t xml:space="preserve">Other </w:t>
            </w:r>
          </w:p>
        </w:tc>
        <w:tc>
          <w:tcPr>
            <w:tcW w:w="1710" w:type="dxa"/>
            <w:shd w:val="clear" w:color="auto" w:fill="auto"/>
          </w:tcPr>
          <w:p w:rsidR="005F200B" w:rsidRPr="0093338A" w:rsidRDefault="005F200B" w:rsidP="009E3493">
            <w:pPr>
              <w:pStyle w:val="ListParagraph"/>
              <w:ind w:left="0"/>
            </w:pPr>
            <w:r w:rsidRPr="0093338A">
              <w:t>$</w:t>
            </w:r>
          </w:p>
        </w:tc>
      </w:tr>
      <w:tr w:rsidR="005F200B" w:rsidRPr="0093338A" w:rsidTr="005F200B">
        <w:tc>
          <w:tcPr>
            <w:tcW w:w="4968" w:type="dxa"/>
            <w:shd w:val="clear" w:color="auto" w:fill="auto"/>
          </w:tcPr>
          <w:p w:rsidR="005F200B" w:rsidRPr="0093338A" w:rsidRDefault="005F200B" w:rsidP="009E3493">
            <w:pPr>
              <w:pStyle w:val="ListParagraph"/>
              <w:ind w:left="450"/>
            </w:pPr>
            <w:r w:rsidRPr="0093338A">
              <w:t>Federally-approved indirect rate</w:t>
            </w:r>
          </w:p>
        </w:tc>
        <w:tc>
          <w:tcPr>
            <w:tcW w:w="1710" w:type="dxa"/>
            <w:shd w:val="clear" w:color="auto" w:fill="auto"/>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0"/>
              <w:rPr>
                <w:b/>
              </w:rPr>
            </w:pPr>
            <w:r w:rsidRPr="0093338A">
              <w:rPr>
                <w:b/>
              </w:rPr>
              <w:lastRenderedPageBreak/>
              <w:t>Program Administration Subtotal</w:t>
            </w:r>
          </w:p>
        </w:tc>
        <w:tc>
          <w:tcPr>
            <w:tcW w:w="1710" w:type="dxa"/>
          </w:tcPr>
          <w:p w:rsidR="005F200B" w:rsidRPr="0093338A" w:rsidRDefault="005F200B" w:rsidP="009E3493">
            <w:pPr>
              <w:pStyle w:val="ListParagraph"/>
              <w:ind w:left="0"/>
            </w:pPr>
            <w:r w:rsidRPr="0093338A">
              <w:t>$</w:t>
            </w:r>
          </w:p>
        </w:tc>
      </w:tr>
      <w:tr w:rsidR="005F200B" w:rsidRPr="0093338A" w:rsidTr="008856AD">
        <w:tc>
          <w:tcPr>
            <w:tcW w:w="4968" w:type="dxa"/>
          </w:tcPr>
          <w:p w:rsidR="005F200B" w:rsidRPr="0093338A" w:rsidRDefault="005F200B" w:rsidP="009E3493">
            <w:pPr>
              <w:pStyle w:val="ListParagraph"/>
              <w:ind w:left="0"/>
            </w:pPr>
          </w:p>
        </w:tc>
        <w:tc>
          <w:tcPr>
            <w:tcW w:w="1710" w:type="dxa"/>
          </w:tcPr>
          <w:p w:rsidR="005F200B" w:rsidRPr="0093338A" w:rsidRDefault="005F200B" w:rsidP="009E3493">
            <w:pPr>
              <w:pStyle w:val="ListParagraph"/>
              <w:ind w:left="0"/>
            </w:pPr>
          </w:p>
        </w:tc>
      </w:tr>
      <w:tr w:rsidR="005F200B" w:rsidTr="008856AD">
        <w:tc>
          <w:tcPr>
            <w:tcW w:w="4968" w:type="dxa"/>
          </w:tcPr>
          <w:p w:rsidR="005F200B" w:rsidRPr="0093338A" w:rsidRDefault="005F200B" w:rsidP="009E3493">
            <w:pPr>
              <w:pStyle w:val="ListParagraph"/>
              <w:ind w:left="0"/>
              <w:rPr>
                <w:b/>
              </w:rPr>
            </w:pPr>
            <w:r w:rsidRPr="0093338A">
              <w:rPr>
                <w:b/>
              </w:rPr>
              <w:t>TOTAL</w:t>
            </w:r>
          </w:p>
        </w:tc>
        <w:tc>
          <w:tcPr>
            <w:tcW w:w="1710" w:type="dxa"/>
          </w:tcPr>
          <w:p w:rsidR="005F200B" w:rsidRDefault="005F200B" w:rsidP="009E3493">
            <w:pPr>
              <w:pStyle w:val="ListParagraph"/>
              <w:ind w:left="0"/>
            </w:pPr>
            <w:r w:rsidRPr="0093338A">
              <w:t>$</w:t>
            </w:r>
          </w:p>
        </w:tc>
      </w:tr>
    </w:tbl>
    <w:p w:rsidR="008856AD" w:rsidRDefault="008856AD" w:rsidP="009E3493">
      <w:pPr>
        <w:pStyle w:val="ListParagraph"/>
        <w:spacing w:after="0" w:line="240" w:lineRule="auto"/>
      </w:pPr>
    </w:p>
    <w:p w:rsidR="008856AD" w:rsidRDefault="008856AD" w:rsidP="0050282C">
      <w:pPr>
        <w:spacing w:after="0" w:line="240" w:lineRule="auto"/>
      </w:pPr>
      <w:bookmarkStart w:id="1" w:name="_GoBack"/>
      <w:bookmarkEnd w:id="1"/>
    </w:p>
    <w:p w:rsidR="008856AD" w:rsidRDefault="008856AD" w:rsidP="009E3493">
      <w:pPr>
        <w:spacing w:after="0" w:line="240" w:lineRule="auto"/>
      </w:pPr>
    </w:p>
    <w:p w:rsidR="0029467E" w:rsidRDefault="004A1557" w:rsidP="009E3493">
      <w:pPr>
        <w:spacing w:after="0" w:line="240" w:lineRule="auto"/>
      </w:pPr>
      <w:r>
        <w:rPr>
          <w:b/>
        </w:rPr>
        <w:t>RFP Fine Print</w:t>
      </w:r>
    </w:p>
    <w:p w:rsidR="0029467E" w:rsidRDefault="00FD05AB" w:rsidP="009E3493">
      <w:pPr>
        <w:spacing w:after="0" w:line="240" w:lineRule="auto"/>
      </w:pPr>
      <w:r>
        <w:t>Prosper Portland</w:t>
      </w:r>
      <w:r w:rsidR="004A1557">
        <w:t xml:space="preserve"> reserves the right to change or cancel this RFP, waive minor informalities of any response, request additional information to evaluate a response, and negotiate a grant with the successful proposers. This RFP is not subject to any process except as described herein. All submitted applications will become the property of </w:t>
      </w:r>
      <w:r>
        <w:t>Prosper Portland</w:t>
      </w:r>
      <w:r w:rsidR="004A1557">
        <w:t xml:space="preserve"> and will be subject to public inspection per the Oregon Public Records Law (ORS 192).</w:t>
      </w:r>
    </w:p>
    <w:sectPr w:rsidR="0029467E" w:rsidSect="002B71DA">
      <w:footerReference w:type="default" r:id="rId16"/>
      <w:pgSz w:w="12240" w:h="15840"/>
      <w:pgMar w:top="1440" w:right="1440" w:bottom="1440" w:left="144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F3" w:rsidRDefault="002547F3">
      <w:pPr>
        <w:spacing w:after="0" w:line="240" w:lineRule="auto"/>
      </w:pPr>
      <w:r>
        <w:separator/>
      </w:r>
    </w:p>
  </w:endnote>
  <w:endnote w:type="continuationSeparator" w:id="0">
    <w:p w:rsidR="002547F3" w:rsidRDefault="0025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97" w:rsidRDefault="008A4F97">
    <w:pPr>
      <w:tabs>
        <w:tab w:val="center" w:pos="4680"/>
        <w:tab w:val="right" w:pos="9360"/>
      </w:tabs>
      <w:spacing w:after="720" w:line="240" w:lineRule="auto"/>
    </w:pPr>
    <w:r>
      <w:t xml:space="preserve">RFP: </w:t>
    </w:r>
    <w:r w:rsidR="009A294E">
      <w:t>N/NE Business Navigator</w:t>
    </w:r>
    <w:r>
      <w:tab/>
      <w:t xml:space="preserve">Page </w:t>
    </w:r>
    <w:r>
      <w:fldChar w:fldCharType="begin"/>
    </w:r>
    <w:r>
      <w:instrText>PAGE</w:instrText>
    </w:r>
    <w:r>
      <w:fldChar w:fldCharType="separate"/>
    </w:r>
    <w:r w:rsidR="00F81656">
      <w:rPr>
        <w:noProof/>
      </w:rPr>
      <w:t>2</w:t>
    </w:r>
    <w:r>
      <w:fldChar w:fldCharType="end"/>
    </w:r>
    <w:r>
      <w:t xml:space="preserve"> of </w:t>
    </w:r>
    <w:r>
      <w:fldChar w:fldCharType="begin"/>
    </w:r>
    <w:r>
      <w:instrText>NUMPAGES</w:instrText>
    </w:r>
    <w:r>
      <w:fldChar w:fldCharType="separate"/>
    </w:r>
    <w:r w:rsidR="00F81656">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97" w:rsidRDefault="008A4F97" w:rsidP="002B71DA">
    <w:pPr>
      <w:tabs>
        <w:tab w:val="center" w:pos="4680"/>
        <w:tab w:val="right" w:pos="9360"/>
      </w:tabs>
      <w:spacing w:after="720" w:line="240" w:lineRule="auto"/>
    </w:pPr>
    <w:r>
      <w:t xml:space="preserve">RFP: </w:t>
    </w:r>
    <w:r w:rsidR="00C12345">
      <w:t>N/NE Business Navigator</w:t>
    </w:r>
    <w:r>
      <w:tab/>
      <w:t xml:space="preserve">Page </w:t>
    </w:r>
    <w:r>
      <w:fldChar w:fldCharType="begin"/>
    </w:r>
    <w:r>
      <w:instrText>PAGE</w:instrText>
    </w:r>
    <w:r>
      <w:fldChar w:fldCharType="separate"/>
    </w:r>
    <w:r w:rsidR="00F81656">
      <w:rPr>
        <w:noProof/>
      </w:rPr>
      <w:t>1</w:t>
    </w:r>
    <w:r>
      <w:fldChar w:fldCharType="end"/>
    </w:r>
    <w:r>
      <w:t xml:space="preserve"> of </w:t>
    </w:r>
    <w:r>
      <w:fldChar w:fldCharType="begin"/>
    </w:r>
    <w:r>
      <w:instrText>NUMPAGES</w:instrText>
    </w:r>
    <w:r>
      <w:fldChar w:fldCharType="separate"/>
    </w:r>
    <w:r w:rsidR="00F81656">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97" w:rsidRDefault="008A4F97" w:rsidP="00872B6E">
    <w:pPr>
      <w:tabs>
        <w:tab w:val="center" w:pos="4680"/>
        <w:tab w:val="right" w:pos="12960"/>
      </w:tabs>
      <w:spacing w:after="720" w:line="240" w:lineRule="auto"/>
    </w:pPr>
    <w:r>
      <w:t xml:space="preserve">RFP: </w:t>
    </w:r>
    <w:r w:rsidR="00C12345">
      <w:t>N/NE Business Navigator</w:t>
    </w:r>
    <w:r>
      <w:tab/>
      <w:t xml:space="preserve">Page </w:t>
    </w:r>
    <w:r>
      <w:fldChar w:fldCharType="begin"/>
    </w:r>
    <w:r>
      <w:instrText>PAGE</w:instrText>
    </w:r>
    <w:r>
      <w:fldChar w:fldCharType="separate"/>
    </w:r>
    <w:r w:rsidR="00F81656">
      <w:rPr>
        <w:noProof/>
      </w:rPr>
      <w:t>3</w:t>
    </w:r>
    <w:r>
      <w:fldChar w:fldCharType="end"/>
    </w:r>
    <w:r>
      <w:t xml:space="preserve"> of </w:t>
    </w:r>
    <w:r>
      <w:fldChar w:fldCharType="begin"/>
    </w:r>
    <w:r>
      <w:instrText>NUMPAGES</w:instrText>
    </w:r>
    <w:r>
      <w:fldChar w:fldCharType="separate"/>
    </w:r>
    <w:r w:rsidR="00F81656">
      <w:rPr>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97" w:rsidRDefault="00C12345">
    <w:pPr>
      <w:tabs>
        <w:tab w:val="center" w:pos="4680"/>
        <w:tab w:val="right" w:pos="9360"/>
      </w:tabs>
      <w:spacing w:after="720" w:line="240" w:lineRule="auto"/>
    </w:pPr>
    <w:r>
      <w:t>RFP: N/NE Business Navigator</w:t>
    </w:r>
    <w:r w:rsidR="008A4F97">
      <w:tab/>
      <w:t xml:space="preserve">Page </w:t>
    </w:r>
    <w:r w:rsidR="008A4F97">
      <w:fldChar w:fldCharType="begin"/>
    </w:r>
    <w:r w:rsidR="008A4F97">
      <w:instrText>PAGE</w:instrText>
    </w:r>
    <w:r w:rsidR="008A4F97">
      <w:fldChar w:fldCharType="separate"/>
    </w:r>
    <w:r w:rsidR="00F81656">
      <w:rPr>
        <w:noProof/>
      </w:rPr>
      <w:t>9</w:t>
    </w:r>
    <w:r w:rsidR="008A4F97">
      <w:fldChar w:fldCharType="end"/>
    </w:r>
    <w:r w:rsidR="008A4F97">
      <w:t xml:space="preserve"> of </w:t>
    </w:r>
    <w:r w:rsidR="008A4F97">
      <w:fldChar w:fldCharType="begin"/>
    </w:r>
    <w:r w:rsidR="008A4F97">
      <w:instrText>NUMPAGES</w:instrText>
    </w:r>
    <w:r w:rsidR="008A4F97">
      <w:fldChar w:fldCharType="separate"/>
    </w:r>
    <w:r w:rsidR="00F81656">
      <w:rPr>
        <w:noProof/>
      </w:rPr>
      <w:t>9</w:t>
    </w:r>
    <w:r w:rsidR="008A4F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F3" w:rsidRDefault="002547F3">
      <w:pPr>
        <w:spacing w:after="0" w:line="240" w:lineRule="auto"/>
      </w:pPr>
      <w:r>
        <w:separator/>
      </w:r>
    </w:p>
  </w:footnote>
  <w:footnote w:type="continuationSeparator" w:id="0">
    <w:p w:rsidR="002547F3" w:rsidRDefault="0025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97" w:rsidRDefault="008A4F97">
    <w:pPr>
      <w:tabs>
        <w:tab w:val="right" w:pos="9360"/>
      </w:tabs>
      <w:spacing w:before="72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F9" w:rsidRDefault="00A904F9" w:rsidP="00A904F9">
    <w:pPr>
      <w:pStyle w:val="Header"/>
      <w:jc w:val="center"/>
    </w:pPr>
  </w:p>
  <w:p w:rsidR="00A904F9" w:rsidRDefault="00737575" w:rsidP="00A904F9">
    <w:pPr>
      <w:pStyle w:val="Header"/>
      <w:jc w:val="center"/>
    </w:pPr>
    <w:r>
      <w:rPr>
        <w:noProof/>
      </w:rPr>
      <w:drawing>
        <wp:inline distT="0" distB="0" distL="0" distR="0" wp14:anchorId="5BA7A230" wp14:editId="4905EDF8">
          <wp:extent cx="921864" cy="1248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Portland logo.png"/>
                  <pic:cNvPicPr/>
                </pic:nvPicPr>
                <pic:blipFill>
                  <a:blip r:embed="rId1">
                    <a:extLst>
                      <a:ext uri="{28A0092B-C50C-407E-A947-70E740481C1C}">
                        <a14:useLocalDpi xmlns:a14="http://schemas.microsoft.com/office/drawing/2010/main" val="0"/>
                      </a:ext>
                    </a:extLst>
                  </a:blip>
                  <a:stretch>
                    <a:fillRect/>
                  </a:stretch>
                </pic:blipFill>
                <pic:spPr>
                  <a:xfrm>
                    <a:off x="0" y="0"/>
                    <a:ext cx="922830" cy="1249663"/>
                  </a:xfrm>
                  <a:prstGeom prst="rect">
                    <a:avLst/>
                  </a:prstGeom>
                </pic:spPr>
              </pic:pic>
            </a:graphicData>
          </a:graphic>
        </wp:inline>
      </w:drawing>
    </w:r>
  </w:p>
  <w:p w:rsidR="008A4F97" w:rsidRDefault="008A4F97">
    <w:pPr>
      <w:pStyle w:val="Header"/>
    </w:pPr>
    <w:r>
      <w:tab/>
    </w:r>
    <w:r w:rsidR="00737575">
      <w:rPr>
        <w:noProof/>
      </w:rPr>
      <w:drawing>
        <wp:inline distT="0" distB="0" distL="0" distR="0" wp14:anchorId="03871778" wp14:editId="709BF7EF">
          <wp:extent cx="5943600" cy="804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Portland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048625"/>
                  </a:xfrm>
                  <a:prstGeom prst="rect">
                    <a:avLst/>
                  </a:prstGeom>
                </pic:spPr>
              </pic:pic>
            </a:graphicData>
          </a:graphic>
        </wp:inline>
      </w:drawing>
    </w:r>
    <w:r>
      <w:tab/>
    </w:r>
  </w:p>
  <w:p w:rsidR="008A4F97" w:rsidRDefault="008A4F97">
    <w:pPr>
      <w:pStyle w:val="Header"/>
    </w:pPr>
    <w:r>
      <w:tab/>
    </w:r>
    <w:r w:rsidR="00737575">
      <w:rPr>
        <w:noProof/>
      </w:rPr>
      <w:drawing>
        <wp:inline distT="0" distB="0" distL="0" distR="0" wp14:anchorId="2A838582" wp14:editId="12A5A578">
          <wp:extent cx="5943600" cy="804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Portland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0486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316"/>
    <w:multiLevelType w:val="multilevel"/>
    <w:tmpl w:val="1E6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3BF1"/>
    <w:multiLevelType w:val="multilevel"/>
    <w:tmpl w:val="A8A0A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045FC2"/>
    <w:multiLevelType w:val="multilevel"/>
    <w:tmpl w:val="C3C62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C9E3061"/>
    <w:multiLevelType w:val="multilevel"/>
    <w:tmpl w:val="75ACB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F487F02"/>
    <w:multiLevelType w:val="multilevel"/>
    <w:tmpl w:val="8BEE90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2546491"/>
    <w:multiLevelType w:val="hybridMultilevel"/>
    <w:tmpl w:val="02A4C628"/>
    <w:lvl w:ilvl="0" w:tplc="926CC404">
      <w:start w:val="1"/>
      <w:numFmt w:val="lowerLetter"/>
      <w:lvlText w:val="%1."/>
      <w:lvlJc w:val="left"/>
      <w:pPr>
        <w:ind w:left="720" w:hanging="360"/>
      </w:pPr>
      <w:rPr>
        <w:rFonts w:ascii="Calibri" w:eastAsia="Calibri" w:hAnsi="Calibri" w:cs="Calibri"/>
      </w:rPr>
    </w:lvl>
    <w:lvl w:ilvl="1" w:tplc="D67629C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66D49"/>
    <w:multiLevelType w:val="hybridMultilevel"/>
    <w:tmpl w:val="A62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52083"/>
    <w:multiLevelType w:val="hybridMultilevel"/>
    <w:tmpl w:val="AB103282"/>
    <w:lvl w:ilvl="0" w:tplc="0409000F">
      <w:start w:val="1"/>
      <w:numFmt w:val="decimal"/>
      <w:lvlText w:val="%1."/>
      <w:lvlJc w:val="left"/>
      <w:pPr>
        <w:ind w:left="720" w:hanging="360"/>
      </w:pPr>
      <w:rPr>
        <w:rFonts w:hint="default"/>
      </w:rPr>
    </w:lvl>
    <w:lvl w:ilvl="1" w:tplc="D67629C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40033"/>
    <w:multiLevelType w:val="multilevel"/>
    <w:tmpl w:val="A418DB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F830ED4"/>
    <w:multiLevelType w:val="multilevel"/>
    <w:tmpl w:val="FC0E4B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4C71795"/>
    <w:multiLevelType w:val="hybridMultilevel"/>
    <w:tmpl w:val="E7D8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822DD"/>
    <w:multiLevelType w:val="multilevel"/>
    <w:tmpl w:val="5D1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43259"/>
    <w:multiLevelType w:val="multilevel"/>
    <w:tmpl w:val="56A42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17F0B9B"/>
    <w:multiLevelType w:val="multilevel"/>
    <w:tmpl w:val="BC0A6E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1C641AE"/>
    <w:multiLevelType w:val="multilevel"/>
    <w:tmpl w:val="F710A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AEF327D"/>
    <w:multiLevelType w:val="multilevel"/>
    <w:tmpl w:val="636CB9A0"/>
    <w:lvl w:ilvl="0">
      <w:start w:val="1"/>
      <w:numFmt w:val="bullet"/>
      <w:lvlText w:val="●"/>
      <w:lvlJc w:val="left"/>
      <w:pPr>
        <w:ind w:left="1440" w:firstLine="1080"/>
      </w:pPr>
      <w:rPr>
        <w:rFonts w:ascii="Arial" w:eastAsia="Arial" w:hAnsi="Arial" w:cs="Arial"/>
        <w:b/>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40646D98"/>
    <w:multiLevelType w:val="multilevel"/>
    <w:tmpl w:val="60286B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0A95CBB"/>
    <w:multiLevelType w:val="multilevel"/>
    <w:tmpl w:val="9A3C9B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2946824"/>
    <w:multiLevelType w:val="hybridMultilevel"/>
    <w:tmpl w:val="7EA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A4651"/>
    <w:multiLevelType w:val="multilevel"/>
    <w:tmpl w:val="C4EC2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B9A07EF"/>
    <w:multiLevelType w:val="multilevel"/>
    <w:tmpl w:val="1C9A85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F176CC1"/>
    <w:multiLevelType w:val="multilevel"/>
    <w:tmpl w:val="F460BC82"/>
    <w:lvl w:ilvl="0">
      <w:start w:val="1"/>
      <w:numFmt w:val="bullet"/>
      <w:lvlText w:val="●"/>
      <w:lvlJc w:val="left"/>
      <w:pPr>
        <w:ind w:left="1440" w:firstLine="360"/>
      </w:pPr>
      <w:rPr>
        <w:rFonts w:ascii="Arial" w:eastAsia="Arial" w:hAnsi="Arial" w:cs="Arial"/>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2">
    <w:nsid w:val="519920FD"/>
    <w:multiLevelType w:val="multilevel"/>
    <w:tmpl w:val="8B1E733A"/>
    <w:lvl w:ilvl="0">
      <w:start w:val="1"/>
      <w:numFmt w:val="decimal"/>
      <w:lvlText w:val="%1."/>
      <w:lvlJc w:val="left"/>
      <w:pPr>
        <w:ind w:left="720" w:firstLine="360"/>
      </w:pPr>
      <w:rPr>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2B3632A"/>
    <w:multiLevelType w:val="multilevel"/>
    <w:tmpl w:val="1D9AE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48826EB"/>
    <w:multiLevelType w:val="multilevel"/>
    <w:tmpl w:val="58C4E7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nsid w:val="551258E0"/>
    <w:multiLevelType w:val="multilevel"/>
    <w:tmpl w:val="A7B20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6AA7A9F"/>
    <w:multiLevelType w:val="multilevel"/>
    <w:tmpl w:val="0EC2A8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8003304"/>
    <w:multiLevelType w:val="hybridMultilevel"/>
    <w:tmpl w:val="B614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43024"/>
    <w:multiLevelType w:val="multilevel"/>
    <w:tmpl w:val="2B0A6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047614B"/>
    <w:multiLevelType w:val="multilevel"/>
    <w:tmpl w:val="7B4CB3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4B41346"/>
    <w:multiLevelType w:val="hybridMultilevel"/>
    <w:tmpl w:val="1B3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E56F2"/>
    <w:multiLevelType w:val="hybridMultilevel"/>
    <w:tmpl w:val="DF6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209C5"/>
    <w:multiLevelType w:val="multilevel"/>
    <w:tmpl w:val="D3B8C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5BE3C0C"/>
    <w:multiLevelType w:val="multilevel"/>
    <w:tmpl w:val="9EB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034A58"/>
    <w:multiLevelType w:val="multilevel"/>
    <w:tmpl w:val="A7E6C5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AA8501F"/>
    <w:multiLevelType w:val="multilevel"/>
    <w:tmpl w:val="DDF487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5"/>
  </w:num>
  <w:num w:numId="2">
    <w:abstractNumId w:val="1"/>
  </w:num>
  <w:num w:numId="3">
    <w:abstractNumId w:val="19"/>
  </w:num>
  <w:num w:numId="4">
    <w:abstractNumId w:val="16"/>
  </w:num>
  <w:num w:numId="5">
    <w:abstractNumId w:val="13"/>
  </w:num>
  <w:num w:numId="6">
    <w:abstractNumId w:val="12"/>
  </w:num>
  <w:num w:numId="7">
    <w:abstractNumId w:val="3"/>
  </w:num>
  <w:num w:numId="8">
    <w:abstractNumId w:val="22"/>
  </w:num>
  <w:num w:numId="9">
    <w:abstractNumId w:val="34"/>
  </w:num>
  <w:num w:numId="10">
    <w:abstractNumId w:val="26"/>
  </w:num>
  <w:num w:numId="11">
    <w:abstractNumId w:val="24"/>
  </w:num>
  <w:num w:numId="12">
    <w:abstractNumId w:val="29"/>
  </w:num>
  <w:num w:numId="13">
    <w:abstractNumId w:val="25"/>
  </w:num>
  <w:num w:numId="14">
    <w:abstractNumId w:val="32"/>
  </w:num>
  <w:num w:numId="15">
    <w:abstractNumId w:val="14"/>
  </w:num>
  <w:num w:numId="16">
    <w:abstractNumId w:val="9"/>
  </w:num>
  <w:num w:numId="17">
    <w:abstractNumId w:val="17"/>
  </w:num>
  <w:num w:numId="18">
    <w:abstractNumId w:val="23"/>
  </w:num>
  <w:num w:numId="19">
    <w:abstractNumId w:val="4"/>
  </w:num>
  <w:num w:numId="20">
    <w:abstractNumId w:val="15"/>
  </w:num>
  <w:num w:numId="21">
    <w:abstractNumId w:val="28"/>
  </w:num>
  <w:num w:numId="22">
    <w:abstractNumId w:val="20"/>
  </w:num>
  <w:num w:numId="23">
    <w:abstractNumId w:val="21"/>
  </w:num>
  <w:num w:numId="24">
    <w:abstractNumId w:val="8"/>
  </w:num>
  <w:num w:numId="25">
    <w:abstractNumId w:val="2"/>
  </w:num>
  <w:num w:numId="26">
    <w:abstractNumId w:val="18"/>
  </w:num>
  <w:num w:numId="27">
    <w:abstractNumId w:val="30"/>
  </w:num>
  <w:num w:numId="28">
    <w:abstractNumId w:val="31"/>
  </w:num>
  <w:num w:numId="29">
    <w:abstractNumId w:val="6"/>
  </w:num>
  <w:num w:numId="30">
    <w:abstractNumId w:val="27"/>
  </w:num>
  <w:num w:numId="31">
    <w:abstractNumId w:val="7"/>
  </w:num>
  <w:num w:numId="32">
    <w:abstractNumId w:val="5"/>
  </w:num>
  <w:num w:numId="33">
    <w:abstractNumId w:val="33"/>
  </w:num>
  <w:num w:numId="34">
    <w:abstractNumId w:val="11"/>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9467E"/>
    <w:rsid w:val="000433FA"/>
    <w:rsid w:val="00072232"/>
    <w:rsid w:val="00075D5A"/>
    <w:rsid w:val="000859AE"/>
    <w:rsid w:val="000F4E2B"/>
    <w:rsid w:val="00114495"/>
    <w:rsid w:val="00120503"/>
    <w:rsid w:val="00136095"/>
    <w:rsid w:val="00140AE5"/>
    <w:rsid w:val="001A04E6"/>
    <w:rsid w:val="001B6EB4"/>
    <w:rsid w:val="00242C89"/>
    <w:rsid w:val="00251228"/>
    <w:rsid w:val="002547F3"/>
    <w:rsid w:val="00277853"/>
    <w:rsid w:val="0029467E"/>
    <w:rsid w:val="00297BE5"/>
    <w:rsid w:val="002B71DA"/>
    <w:rsid w:val="002D44BD"/>
    <w:rsid w:val="00343671"/>
    <w:rsid w:val="00357A2D"/>
    <w:rsid w:val="003A3A5F"/>
    <w:rsid w:val="003C6333"/>
    <w:rsid w:val="003E0E46"/>
    <w:rsid w:val="003E12D6"/>
    <w:rsid w:val="004259DE"/>
    <w:rsid w:val="00447F0E"/>
    <w:rsid w:val="00476F29"/>
    <w:rsid w:val="004A1557"/>
    <w:rsid w:val="004D060A"/>
    <w:rsid w:val="0050282C"/>
    <w:rsid w:val="00551DDE"/>
    <w:rsid w:val="005803A4"/>
    <w:rsid w:val="005D63C4"/>
    <w:rsid w:val="005E4ED1"/>
    <w:rsid w:val="005E6DC0"/>
    <w:rsid w:val="005F200B"/>
    <w:rsid w:val="0061340C"/>
    <w:rsid w:val="00654B30"/>
    <w:rsid w:val="006904F1"/>
    <w:rsid w:val="006C5200"/>
    <w:rsid w:val="006E0334"/>
    <w:rsid w:val="006E50F0"/>
    <w:rsid w:val="006E7190"/>
    <w:rsid w:val="00706EB6"/>
    <w:rsid w:val="0071243C"/>
    <w:rsid w:val="007241D0"/>
    <w:rsid w:val="007348D7"/>
    <w:rsid w:val="00737575"/>
    <w:rsid w:val="00774EFE"/>
    <w:rsid w:val="00793591"/>
    <w:rsid w:val="007B6198"/>
    <w:rsid w:val="007D3051"/>
    <w:rsid w:val="007E0E90"/>
    <w:rsid w:val="008116A1"/>
    <w:rsid w:val="00835F6F"/>
    <w:rsid w:val="00866DE1"/>
    <w:rsid w:val="00866E8A"/>
    <w:rsid w:val="00872B6E"/>
    <w:rsid w:val="008807DA"/>
    <w:rsid w:val="008856AD"/>
    <w:rsid w:val="0089567F"/>
    <w:rsid w:val="00897456"/>
    <w:rsid w:val="008A4F97"/>
    <w:rsid w:val="008E15A0"/>
    <w:rsid w:val="008E3A64"/>
    <w:rsid w:val="008F0287"/>
    <w:rsid w:val="009100EC"/>
    <w:rsid w:val="0091701E"/>
    <w:rsid w:val="00922C9D"/>
    <w:rsid w:val="0093102F"/>
    <w:rsid w:val="0093338A"/>
    <w:rsid w:val="00971C43"/>
    <w:rsid w:val="009774B8"/>
    <w:rsid w:val="00981B1B"/>
    <w:rsid w:val="00984E74"/>
    <w:rsid w:val="00986E1C"/>
    <w:rsid w:val="009A294E"/>
    <w:rsid w:val="009E3493"/>
    <w:rsid w:val="009F7827"/>
    <w:rsid w:val="00A570B5"/>
    <w:rsid w:val="00A60F61"/>
    <w:rsid w:val="00A6364F"/>
    <w:rsid w:val="00A70BCC"/>
    <w:rsid w:val="00A72514"/>
    <w:rsid w:val="00A7766A"/>
    <w:rsid w:val="00A904F9"/>
    <w:rsid w:val="00AC141A"/>
    <w:rsid w:val="00AC5AED"/>
    <w:rsid w:val="00AF2409"/>
    <w:rsid w:val="00B103B2"/>
    <w:rsid w:val="00B4583A"/>
    <w:rsid w:val="00B533C6"/>
    <w:rsid w:val="00BA406D"/>
    <w:rsid w:val="00BA7112"/>
    <w:rsid w:val="00BF0205"/>
    <w:rsid w:val="00BF4592"/>
    <w:rsid w:val="00C05290"/>
    <w:rsid w:val="00C12345"/>
    <w:rsid w:val="00C12726"/>
    <w:rsid w:val="00C237DD"/>
    <w:rsid w:val="00C51687"/>
    <w:rsid w:val="00C70B53"/>
    <w:rsid w:val="00CC1DB4"/>
    <w:rsid w:val="00D17C4B"/>
    <w:rsid w:val="00D27CED"/>
    <w:rsid w:val="00D41A2E"/>
    <w:rsid w:val="00D462F2"/>
    <w:rsid w:val="00D55050"/>
    <w:rsid w:val="00D7673B"/>
    <w:rsid w:val="00D965F3"/>
    <w:rsid w:val="00DA7974"/>
    <w:rsid w:val="00E13A47"/>
    <w:rsid w:val="00E578B5"/>
    <w:rsid w:val="00E66FDA"/>
    <w:rsid w:val="00E67519"/>
    <w:rsid w:val="00E803CD"/>
    <w:rsid w:val="00E83A4A"/>
    <w:rsid w:val="00EA2F23"/>
    <w:rsid w:val="00EA5353"/>
    <w:rsid w:val="00EF7D05"/>
    <w:rsid w:val="00F20F9E"/>
    <w:rsid w:val="00F362B1"/>
    <w:rsid w:val="00F47949"/>
    <w:rsid w:val="00F5101D"/>
    <w:rsid w:val="00F51FCF"/>
    <w:rsid w:val="00F80419"/>
    <w:rsid w:val="00F81656"/>
    <w:rsid w:val="00F81CC3"/>
    <w:rsid w:val="00FA0C89"/>
    <w:rsid w:val="00FD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cPr>
      <w:shd w:val="clear" w:color="auto" w:fill="C0C0C0"/>
    </w:tc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cPr>
      <w:shd w:val="clear" w:color="auto" w:fill="C0C0C0"/>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1DDE"/>
    <w:rPr>
      <w:b/>
      <w:bCs/>
    </w:rPr>
  </w:style>
  <w:style w:type="character" w:customStyle="1" w:styleId="CommentSubjectChar">
    <w:name w:val="Comment Subject Char"/>
    <w:basedOn w:val="CommentTextChar"/>
    <w:link w:val="CommentSubject"/>
    <w:uiPriority w:val="99"/>
    <w:semiHidden/>
    <w:rsid w:val="00551DDE"/>
    <w:rPr>
      <w:b/>
      <w:bCs/>
      <w:sz w:val="20"/>
      <w:szCs w:val="20"/>
    </w:rPr>
  </w:style>
  <w:style w:type="paragraph" w:styleId="Header">
    <w:name w:val="header"/>
    <w:basedOn w:val="Normal"/>
    <w:link w:val="HeaderChar"/>
    <w:uiPriority w:val="99"/>
    <w:unhideWhenUsed/>
    <w:rsid w:val="00E6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DA"/>
  </w:style>
  <w:style w:type="paragraph" w:styleId="Footer">
    <w:name w:val="footer"/>
    <w:basedOn w:val="Normal"/>
    <w:link w:val="FooterChar"/>
    <w:uiPriority w:val="99"/>
    <w:unhideWhenUsed/>
    <w:rsid w:val="00E6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DA"/>
  </w:style>
  <w:style w:type="paragraph" w:styleId="ListParagraph">
    <w:name w:val="List Paragraph"/>
    <w:basedOn w:val="Normal"/>
    <w:uiPriority w:val="34"/>
    <w:qFormat/>
    <w:rsid w:val="0089567F"/>
    <w:pPr>
      <w:ind w:left="720"/>
      <w:contextualSpacing/>
    </w:pPr>
  </w:style>
  <w:style w:type="character" w:styleId="Hyperlink">
    <w:name w:val="Hyperlink"/>
    <w:basedOn w:val="DefaultParagraphFont"/>
    <w:uiPriority w:val="99"/>
    <w:unhideWhenUsed/>
    <w:rsid w:val="006E50F0"/>
    <w:rPr>
      <w:color w:val="0000FF" w:themeColor="hyperlink"/>
      <w:u w:val="single"/>
    </w:rPr>
  </w:style>
  <w:style w:type="table" w:styleId="TableGrid">
    <w:name w:val="Table Grid"/>
    <w:basedOn w:val="TableNormal"/>
    <w:uiPriority w:val="59"/>
    <w:rsid w:val="0088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cPr>
      <w:shd w:val="clear" w:color="auto" w:fill="C0C0C0"/>
    </w:tc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cPr>
      <w:shd w:val="clear" w:color="auto" w:fill="C0C0C0"/>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1DDE"/>
    <w:rPr>
      <w:b/>
      <w:bCs/>
    </w:rPr>
  </w:style>
  <w:style w:type="character" w:customStyle="1" w:styleId="CommentSubjectChar">
    <w:name w:val="Comment Subject Char"/>
    <w:basedOn w:val="CommentTextChar"/>
    <w:link w:val="CommentSubject"/>
    <w:uiPriority w:val="99"/>
    <w:semiHidden/>
    <w:rsid w:val="00551DDE"/>
    <w:rPr>
      <w:b/>
      <w:bCs/>
      <w:sz w:val="20"/>
      <w:szCs w:val="20"/>
    </w:rPr>
  </w:style>
  <w:style w:type="paragraph" w:styleId="Header">
    <w:name w:val="header"/>
    <w:basedOn w:val="Normal"/>
    <w:link w:val="HeaderChar"/>
    <w:uiPriority w:val="99"/>
    <w:unhideWhenUsed/>
    <w:rsid w:val="00E6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DA"/>
  </w:style>
  <w:style w:type="paragraph" w:styleId="Footer">
    <w:name w:val="footer"/>
    <w:basedOn w:val="Normal"/>
    <w:link w:val="FooterChar"/>
    <w:uiPriority w:val="99"/>
    <w:unhideWhenUsed/>
    <w:rsid w:val="00E6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DA"/>
  </w:style>
  <w:style w:type="paragraph" w:styleId="ListParagraph">
    <w:name w:val="List Paragraph"/>
    <w:basedOn w:val="Normal"/>
    <w:uiPriority w:val="34"/>
    <w:qFormat/>
    <w:rsid w:val="0089567F"/>
    <w:pPr>
      <w:ind w:left="720"/>
      <w:contextualSpacing/>
    </w:pPr>
  </w:style>
  <w:style w:type="character" w:styleId="Hyperlink">
    <w:name w:val="Hyperlink"/>
    <w:basedOn w:val="DefaultParagraphFont"/>
    <w:uiPriority w:val="99"/>
    <w:unhideWhenUsed/>
    <w:rsid w:val="006E50F0"/>
    <w:rPr>
      <w:color w:val="0000FF" w:themeColor="hyperlink"/>
      <w:u w:val="single"/>
    </w:rPr>
  </w:style>
  <w:style w:type="table" w:styleId="TableGrid">
    <w:name w:val="Table Grid"/>
    <w:basedOn w:val="TableNormal"/>
    <w:uiPriority w:val="59"/>
    <w:rsid w:val="0088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2710">
      <w:bodyDiv w:val="1"/>
      <w:marLeft w:val="0"/>
      <w:marRight w:val="0"/>
      <w:marTop w:val="0"/>
      <w:marBottom w:val="0"/>
      <w:divBdr>
        <w:top w:val="none" w:sz="0" w:space="0" w:color="auto"/>
        <w:left w:val="none" w:sz="0" w:space="0" w:color="auto"/>
        <w:bottom w:val="none" w:sz="0" w:space="0" w:color="auto"/>
        <w:right w:val="none" w:sz="0" w:space="0" w:color="auto"/>
      </w:divBdr>
    </w:div>
    <w:div w:id="112446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termanM@pdc.us"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jnakk@prosperportland.us"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Portland Development Commission</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Krajnak, Katherine</dc:creator>
  <cp:lastModifiedBy>Krajnak, Katherine</cp:lastModifiedBy>
  <cp:revision>8</cp:revision>
  <cp:lastPrinted>2017-06-29T21:12:00Z</cp:lastPrinted>
  <dcterms:created xsi:type="dcterms:W3CDTF">2017-06-29T21:04:00Z</dcterms:created>
  <dcterms:modified xsi:type="dcterms:W3CDTF">2017-06-29T21:12:00Z</dcterms:modified>
</cp:coreProperties>
</file>